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ED9C9" w14:textId="6472BD13" w:rsidR="005F0A31" w:rsidRPr="005F67E6" w:rsidRDefault="005F0A31" w:rsidP="005F0A31">
      <w:pPr>
        <w:pStyle w:val="Header"/>
        <w:tabs>
          <w:tab w:val="right" w:pos="9072"/>
        </w:tabs>
        <w:rPr>
          <w:rFonts w:ascii="Times New Roman" w:hAnsi="Times New Roman"/>
          <w:sz w:val="24"/>
        </w:rPr>
      </w:pPr>
      <w:r w:rsidRPr="005F67E6">
        <w:rPr>
          <w:rFonts w:cs="Arial"/>
          <w:sz w:val="24"/>
          <w:lang w:val="en-US"/>
        </w:rPr>
        <w:t>3GPP TSG RAN WG4 Meeting #</w:t>
      </w:r>
      <w:r w:rsidR="005C0E91">
        <w:rPr>
          <w:rFonts w:cs="Arial"/>
          <w:sz w:val="24"/>
          <w:lang w:val="en-US"/>
        </w:rPr>
        <w:t>8</w:t>
      </w:r>
      <w:r w:rsidR="00222FA4">
        <w:rPr>
          <w:rFonts w:cs="Arial"/>
          <w:sz w:val="24"/>
          <w:lang w:val="en-US"/>
        </w:rPr>
        <w:t>1</w:t>
      </w:r>
      <w:r w:rsidRPr="005F67E6">
        <w:rPr>
          <w:rFonts w:ascii="Times New Roman" w:hAnsi="Times New Roman"/>
          <w:sz w:val="24"/>
        </w:rPr>
        <w:tab/>
      </w:r>
      <w:r w:rsidR="00E504C0" w:rsidRPr="00E504C0">
        <w:rPr>
          <w:rFonts w:cs="Arial"/>
          <w:b w:val="0"/>
          <w:sz w:val="22"/>
        </w:rPr>
        <w:t>R4-1609254</w:t>
      </w:r>
    </w:p>
    <w:p w14:paraId="3845B941" w14:textId="77777777" w:rsidR="00337786" w:rsidRPr="00337786" w:rsidRDefault="00A93489" w:rsidP="00337786">
      <w:pPr>
        <w:pStyle w:val="Header"/>
        <w:rPr>
          <w:rFonts w:cs="Arial"/>
          <w:bCs/>
          <w:sz w:val="24"/>
        </w:rPr>
      </w:pPr>
      <w:r>
        <w:rPr>
          <w:rFonts w:cs="Arial"/>
          <w:bCs/>
          <w:sz w:val="24"/>
          <w:lang w:val="it-IT"/>
        </w:rPr>
        <w:t>Reno, USA, 14 – 18 NOV</w:t>
      </w:r>
      <w:r w:rsidR="00337786" w:rsidRPr="00337786">
        <w:rPr>
          <w:rFonts w:cs="Arial"/>
          <w:bCs/>
          <w:sz w:val="24"/>
        </w:rPr>
        <w:t xml:space="preserve"> 2016</w:t>
      </w:r>
    </w:p>
    <w:p w14:paraId="65E0C628" w14:textId="20CC7F69" w:rsidR="005F0A31" w:rsidRPr="00D77DAD" w:rsidRDefault="005F0A31" w:rsidP="005F0A31">
      <w:pPr>
        <w:tabs>
          <w:tab w:val="left" w:pos="1985"/>
        </w:tabs>
        <w:spacing w:before="240" w:after="0"/>
        <w:jc w:val="both"/>
        <w:rPr>
          <w:sz w:val="22"/>
          <w:lang w:val="en-US"/>
        </w:rPr>
      </w:pPr>
      <w:r w:rsidRPr="00D77DAD">
        <w:rPr>
          <w:b/>
          <w:sz w:val="22"/>
          <w:lang w:val="en-US"/>
        </w:rPr>
        <w:t>Agenda Item:</w:t>
      </w:r>
      <w:r w:rsidRPr="00D77DAD">
        <w:rPr>
          <w:b/>
          <w:sz w:val="22"/>
          <w:lang w:val="en-US"/>
        </w:rPr>
        <w:tab/>
      </w:r>
      <w:r w:rsidR="00D464AD" w:rsidRPr="00AE1CEC">
        <w:rPr>
          <w:sz w:val="22"/>
          <w:lang w:val="en-US"/>
        </w:rPr>
        <w:t>8.28.4</w:t>
      </w:r>
    </w:p>
    <w:p w14:paraId="7B1EDAAC" w14:textId="77777777" w:rsidR="005F0A31" w:rsidRPr="005F67E6" w:rsidRDefault="005F0A31" w:rsidP="005F0A31">
      <w:pPr>
        <w:tabs>
          <w:tab w:val="left" w:pos="1985"/>
        </w:tabs>
        <w:spacing w:after="0"/>
        <w:jc w:val="both"/>
        <w:rPr>
          <w:b/>
          <w:sz w:val="22"/>
        </w:rPr>
      </w:pPr>
      <w:r w:rsidRPr="005F67E6">
        <w:rPr>
          <w:b/>
          <w:sz w:val="22"/>
        </w:rPr>
        <w:t xml:space="preserve">Source: </w:t>
      </w:r>
      <w:r w:rsidRPr="005F67E6">
        <w:rPr>
          <w:b/>
          <w:sz w:val="22"/>
        </w:rPr>
        <w:tab/>
      </w:r>
      <w:r w:rsidR="00BB5DA9">
        <w:rPr>
          <w:bCs/>
          <w:sz w:val="22"/>
        </w:rPr>
        <w:t>Nokia</w:t>
      </w:r>
      <w:r w:rsidR="006E1798">
        <w:rPr>
          <w:bCs/>
          <w:sz w:val="22"/>
        </w:rPr>
        <w:t xml:space="preserve">, </w:t>
      </w:r>
      <w:r w:rsidR="006E1798" w:rsidRPr="006E1798">
        <w:rPr>
          <w:bCs/>
          <w:sz w:val="22"/>
        </w:rPr>
        <w:t>Alcatel-Lucent Shanghai Bell</w:t>
      </w:r>
    </w:p>
    <w:p w14:paraId="69B7F922" w14:textId="42D0BC05" w:rsidR="005F0A31" w:rsidRPr="00D20A3B" w:rsidRDefault="005F0A31" w:rsidP="005F0A31">
      <w:pPr>
        <w:tabs>
          <w:tab w:val="left" w:pos="1985"/>
        </w:tabs>
        <w:spacing w:after="0"/>
        <w:ind w:left="1988" w:hanging="1980"/>
        <w:jc w:val="both"/>
        <w:rPr>
          <w:sz w:val="22"/>
        </w:rPr>
      </w:pPr>
      <w:r w:rsidRPr="005F67E6">
        <w:rPr>
          <w:b/>
          <w:sz w:val="22"/>
        </w:rPr>
        <w:t>Title:</w:t>
      </w:r>
      <w:r w:rsidRPr="005F67E6">
        <w:rPr>
          <w:sz w:val="22"/>
        </w:rPr>
        <w:t xml:space="preserve"> </w:t>
      </w:r>
      <w:r w:rsidRPr="005F67E6">
        <w:rPr>
          <w:sz w:val="22"/>
        </w:rPr>
        <w:tab/>
      </w:r>
      <w:r w:rsidR="00A25838">
        <w:rPr>
          <w:sz w:val="22"/>
        </w:rPr>
        <w:t xml:space="preserve">PRACH </w:t>
      </w:r>
      <w:r w:rsidR="000B5BB0">
        <w:rPr>
          <w:sz w:val="22"/>
        </w:rPr>
        <w:t xml:space="preserve">Detection </w:t>
      </w:r>
      <w:r w:rsidR="00A25838">
        <w:rPr>
          <w:sz w:val="22"/>
        </w:rPr>
        <w:t xml:space="preserve">with </w:t>
      </w:r>
      <w:r w:rsidR="00A25838" w:rsidRPr="00A25838">
        <w:rPr>
          <w:sz w:val="22"/>
        </w:rPr>
        <w:t>New PRACH Cyclic Shift Restriction Set</w:t>
      </w:r>
    </w:p>
    <w:p w14:paraId="51DD88E8" w14:textId="3E3E97A4" w:rsidR="005F0A31" w:rsidRPr="005F67E6" w:rsidRDefault="005F0A31" w:rsidP="005F0A31">
      <w:pPr>
        <w:tabs>
          <w:tab w:val="left" w:pos="1985"/>
        </w:tabs>
        <w:spacing w:after="0"/>
        <w:jc w:val="both"/>
        <w:rPr>
          <w:sz w:val="22"/>
        </w:rPr>
      </w:pPr>
      <w:r w:rsidRPr="005F67E6">
        <w:rPr>
          <w:b/>
          <w:sz w:val="22"/>
        </w:rPr>
        <w:t>Document for:</w:t>
      </w:r>
      <w:r w:rsidRPr="005F67E6">
        <w:rPr>
          <w:sz w:val="22"/>
        </w:rPr>
        <w:tab/>
      </w:r>
      <w:r w:rsidR="000B5BB0">
        <w:rPr>
          <w:sz w:val="22"/>
        </w:rPr>
        <w:t>Decision</w:t>
      </w:r>
    </w:p>
    <w:p w14:paraId="3ADA1A47" w14:textId="77777777" w:rsidR="005F0A31" w:rsidRPr="005F67E6" w:rsidRDefault="005F0A31" w:rsidP="005F0A31">
      <w:pPr>
        <w:pStyle w:val="Heading1"/>
        <w:ind w:left="431" w:hanging="431"/>
      </w:pPr>
      <w:r w:rsidRPr="005F67E6">
        <w:t>Introduction</w:t>
      </w:r>
      <w:bookmarkStart w:id="0" w:name="OLE_LINK13"/>
      <w:bookmarkStart w:id="1" w:name="OLE_LINK14"/>
    </w:p>
    <w:p w14:paraId="36640CCC" w14:textId="37FE8B09" w:rsidR="00AF0513" w:rsidRDefault="00335F68" w:rsidP="00A25838">
      <w:pPr>
        <w:pStyle w:val="BodyText"/>
        <w:rPr>
          <w:sz w:val="20"/>
          <w:szCs w:val="20"/>
          <w:lang w:val="en-GB"/>
        </w:rPr>
      </w:pPr>
      <w:r>
        <w:rPr>
          <w:sz w:val="20"/>
          <w:szCs w:val="20"/>
          <w:lang w:val="en-GB"/>
        </w:rPr>
        <w:t xml:space="preserve">The </w:t>
      </w:r>
      <w:r w:rsidR="00AF0513">
        <w:rPr>
          <w:sz w:val="20"/>
          <w:szCs w:val="20"/>
          <w:lang w:val="en-GB"/>
        </w:rPr>
        <w:t>c</w:t>
      </w:r>
      <w:r w:rsidR="00AF0513" w:rsidRPr="004626E0">
        <w:rPr>
          <w:sz w:val="20"/>
          <w:szCs w:val="20"/>
          <w:lang w:val="en-GB"/>
        </w:rPr>
        <w:t xml:space="preserve">yclic </w:t>
      </w:r>
      <w:r w:rsidR="00AF0513">
        <w:rPr>
          <w:sz w:val="20"/>
          <w:szCs w:val="20"/>
          <w:lang w:val="en-GB"/>
        </w:rPr>
        <w:t>shift r</w:t>
      </w:r>
      <w:r w:rsidR="00AF0513" w:rsidRPr="004626E0">
        <w:rPr>
          <w:sz w:val="20"/>
          <w:szCs w:val="20"/>
          <w:lang w:val="en-GB"/>
        </w:rPr>
        <w:t xml:space="preserve">estriction </w:t>
      </w:r>
      <w:r w:rsidR="00AF0513">
        <w:rPr>
          <w:sz w:val="20"/>
          <w:szCs w:val="20"/>
          <w:lang w:val="en-GB"/>
        </w:rPr>
        <w:t>s</w:t>
      </w:r>
      <w:r w:rsidR="00AF0513" w:rsidRPr="004626E0">
        <w:rPr>
          <w:sz w:val="20"/>
          <w:szCs w:val="20"/>
          <w:lang w:val="en-GB"/>
        </w:rPr>
        <w:t xml:space="preserve">et </w:t>
      </w:r>
      <w:r>
        <w:rPr>
          <w:sz w:val="20"/>
          <w:szCs w:val="20"/>
          <w:lang w:val="en-GB"/>
        </w:rPr>
        <w:t xml:space="preserve">currently </w:t>
      </w:r>
      <w:r w:rsidR="00AF0513">
        <w:rPr>
          <w:sz w:val="20"/>
          <w:szCs w:val="20"/>
          <w:lang w:val="en-GB"/>
        </w:rPr>
        <w:t>defined in TS 36.211 for high speed cells is limited to frequency offset within PRACH subcarrier s</w:t>
      </w:r>
      <w:r w:rsidR="00AF0513" w:rsidRPr="004626E0">
        <w:rPr>
          <w:sz w:val="20"/>
          <w:szCs w:val="20"/>
          <w:lang w:val="en-GB"/>
        </w:rPr>
        <w:t>pacing</w:t>
      </w:r>
      <w:r>
        <w:rPr>
          <w:sz w:val="20"/>
          <w:szCs w:val="20"/>
          <w:lang w:val="en-GB"/>
        </w:rPr>
        <w:t xml:space="preserve"> </w:t>
      </w:r>
      <w:r w:rsidR="00AF0513">
        <w:rPr>
          <w:sz w:val="20"/>
          <w:szCs w:val="20"/>
          <w:lang w:val="en-GB"/>
        </w:rPr>
        <w:t>+/-1.25KHz</w:t>
      </w:r>
      <w:r w:rsidR="005A1066">
        <w:rPr>
          <w:sz w:val="20"/>
          <w:szCs w:val="20"/>
          <w:lang w:val="en-GB"/>
        </w:rPr>
        <w:t xml:space="preserve"> [1]. For supporting </w:t>
      </w:r>
      <w:r>
        <w:rPr>
          <w:sz w:val="20"/>
          <w:szCs w:val="20"/>
          <w:lang w:val="en-GB"/>
        </w:rPr>
        <w:t>high speed train (HST)</w:t>
      </w:r>
      <w:r w:rsidR="005A1066">
        <w:rPr>
          <w:sz w:val="20"/>
          <w:szCs w:val="20"/>
          <w:lang w:val="en-GB"/>
        </w:rPr>
        <w:t xml:space="preserve"> scenarios with uplink frequency offset up to twice of the </w:t>
      </w:r>
      <w:r w:rsidR="005A1066" w:rsidRPr="004626E0">
        <w:rPr>
          <w:sz w:val="20"/>
          <w:szCs w:val="20"/>
          <w:lang w:val="en-GB"/>
        </w:rPr>
        <w:t>PRACH Subcarrier Spacing</w:t>
      </w:r>
      <w:r w:rsidR="005A1066">
        <w:rPr>
          <w:sz w:val="20"/>
          <w:szCs w:val="20"/>
          <w:lang w:val="en-GB"/>
        </w:rPr>
        <w:t>, i</w:t>
      </w:r>
      <w:r w:rsidR="005A1066" w:rsidRPr="004626E0">
        <w:rPr>
          <w:sz w:val="20"/>
          <w:szCs w:val="20"/>
          <w:lang w:val="en-GB"/>
        </w:rPr>
        <w:t>.e., +/-</w:t>
      </w:r>
      <w:r w:rsidR="005A1066">
        <w:rPr>
          <w:sz w:val="20"/>
          <w:szCs w:val="20"/>
          <w:lang w:val="en-GB"/>
        </w:rPr>
        <w:t>2</w:t>
      </w:r>
      <w:r w:rsidR="005A1066" w:rsidRPr="004626E0">
        <w:rPr>
          <w:sz w:val="20"/>
          <w:szCs w:val="20"/>
          <w:lang w:val="en-GB"/>
        </w:rPr>
        <w:t>.</w:t>
      </w:r>
      <w:r w:rsidR="005A1066">
        <w:rPr>
          <w:sz w:val="20"/>
          <w:szCs w:val="20"/>
          <w:lang w:val="en-GB"/>
        </w:rPr>
        <w:t>5</w:t>
      </w:r>
      <w:r w:rsidR="005A1066" w:rsidRPr="004626E0">
        <w:rPr>
          <w:sz w:val="20"/>
          <w:szCs w:val="20"/>
          <w:lang w:val="en-GB"/>
        </w:rPr>
        <w:t>KHz</w:t>
      </w:r>
      <w:r w:rsidR="005A1066">
        <w:rPr>
          <w:sz w:val="20"/>
          <w:szCs w:val="20"/>
          <w:lang w:val="en-GB"/>
        </w:rPr>
        <w:t xml:space="preserve">, RAN4 investigated a new </w:t>
      </w:r>
      <w:r w:rsidR="005A1066" w:rsidRPr="005A1066">
        <w:rPr>
          <w:sz w:val="20"/>
          <w:szCs w:val="20"/>
          <w:lang w:val="en-GB"/>
        </w:rPr>
        <w:t xml:space="preserve">PRACH </w:t>
      </w:r>
      <w:r>
        <w:rPr>
          <w:sz w:val="20"/>
          <w:szCs w:val="20"/>
          <w:lang w:val="en-GB"/>
        </w:rPr>
        <w:t>c</w:t>
      </w:r>
      <w:r w:rsidR="005A1066" w:rsidRPr="005A1066">
        <w:rPr>
          <w:sz w:val="20"/>
          <w:szCs w:val="20"/>
          <w:lang w:val="en-GB"/>
        </w:rPr>
        <w:t xml:space="preserve">yclic </w:t>
      </w:r>
      <w:r>
        <w:rPr>
          <w:sz w:val="20"/>
          <w:szCs w:val="20"/>
          <w:lang w:val="en-GB"/>
        </w:rPr>
        <w:t>s</w:t>
      </w:r>
      <w:r w:rsidR="005A1066" w:rsidRPr="005A1066">
        <w:rPr>
          <w:sz w:val="20"/>
          <w:szCs w:val="20"/>
          <w:lang w:val="en-GB"/>
        </w:rPr>
        <w:t xml:space="preserve">hift </w:t>
      </w:r>
      <w:r>
        <w:rPr>
          <w:sz w:val="20"/>
          <w:szCs w:val="20"/>
          <w:lang w:val="en-GB"/>
        </w:rPr>
        <w:t>restriction s</w:t>
      </w:r>
      <w:r w:rsidR="005A1066" w:rsidRPr="005A1066">
        <w:rPr>
          <w:sz w:val="20"/>
          <w:szCs w:val="20"/>
          <w:lang w:val="en-GB"/>
        </w:rPr>
        <w:t>et</w:t>
      </w:r>
      <w:r w:rsidR="005A1066">
        <w:rPr>
          <w:sz w:val="20"/>
          <w:szCs w:val="20"/>
          <w:lang w:val="en-GB"/>
        </w:rPr>
        <w:t xml:space="preserve"> and sent an LS to RAN1 in RAN4#78 for further investigation [2]. In RAN1#86bis, RAN1 sent a reply LS back t</w:t>
      </w:r>
      <w:r>
        <w:rPr>
          <w:sz w:val="20"/>
          <w:szCs w:val="20"/>
          <w:lang w:val="en-GB"/>
        </w:rPr>
        <w:t xml:space="preserve">o RAN4, informing that RAN1 </w:t>
      </w:r>
      <w:r w:rsidR="005A1066">
        <w:rPr>
          <w:sz w:val="20"/>
          <w:szCs w:val="20"/>
          <w:lang w:val="en-GB"/>
        </w:rPr>
        <w:t xml:space="preserve">decided to introduce a more completed, </w:t>
      </w:r>
      <w:r w:rsidR="00AF0513">
        <w:rPr>
          <w:sz w:val="20"/>
          <w:szCs w:val="20"/>
          <w:lang w:val="en-GB"/>
        </w:rPr>
        <w:t xml:space="preserve">new cyclic shift restriction set for </w:t>
      </w:r>
      <w:r w:rsidR="005A1066">
        <w:rPr>
          <w:sz w:val="20"/>
          <w:szCs w:val="20"/>
          <w:lang w:val="en-GB"/>
        </w:rPr>
        <w:t xml:space="preserve">supporting HST scenarios [3]. </w:t>
      </w:r>
    </w:p>
    <w:p w14:paraId="0A431C8F" w14:textId="77777777" w:rsidR="005A1066" w:rsidRDefault="005A1066" w:rsidP="00A25838">
      <w:pPr>
        <w:pStyle w:val="BodyText"/>
        <w:rPr>
          <w:sz w:val="20"/>
          <w:szCs w:val="20"/>
          <w:lang w:val="en-GB"/>
        </w:rPr>
      </w:pPr>
    </w:p>
    <w:p w14:paraId="0218D2CA" w14:textId="2233E36D" w:rsidR="00CD1505" w:rsidRDefault="00A3345B" w:rsidP="000362B5">
      <w:pPr>
        <w:pStyle w:val="BodyText"/>
        <w:rPr>
          <w:sz w:val="20"/>
          <w:szCs w:val="20"/>
          <w:lang w:val="en-GB"/>
        </w:rPr>
      </w:pPr>
      <w:r>
        <w:rPr>
          <w:sz w:val="20"/>
          <w:szCs w:val="20"/>
          <w:lang w:val="en-GB"/>
        </w:rPr>
        <w:t xml:space="preserve">In </w:t>
      </w:r>
      <w:r w:rsidR="00A25838">
        <w:rPr>
          <w:sz w:val="20"/>
          <w:szCs w:val="20"/>
          <w:lang w:val="en-GB"/>
        </w:rPr>
        <w:t xml:space="preserve">this paper, we discuss </w:t>
      </w:r>
      <w:r w:rsidR="00923F6A">
        <w:rPr>
          <w:sz w:val="20"/>
          <w:szCs w:val="20"/>
          <w:lang w:val="en-GB"/>
        </w:rPr>
        <w:t xml:space="preserve">the potential </w:t>
      </w:r>
      <w:r w:rsidR="00CD1505">
        <w:rPr>
          <w:sz w:val="20"/>
          <w:szCs w:val="20"/>
          <w:lang w:val="en-GB"/>
        </w:rPr>
        <w:t xml:space="preserve">impact of </w:t>
      </w:r>
      <w:r w:rsidR="007B6AFA">
        <w:rPr>
          <w:sz w:val="20"/>
          <w:szCs w:val="20"/>
          <w:lang w:val="en-GB"/>
        </w:rPr>
        <w:t>new PRACH c</w:t>
      </w:r>
      <w:r w:rsidR="00B17D37" w:rsidRPr="00B17D37">
        <w:rPr>
          <w:sz w:val="20"/>
          <w:szCs w:val="20"/>
          <w:lang w:val="en-GB"/>
        </w:rPr>
        <w:t xml:space="preserve">yclic </w:t>
      </w:r>
      <w:r w:rsidR="007B6AFA">
        <w:rPr>
          <w:sz w:val="20"/>
          <w:szCs w:val="20"/>
          <w:lang w:val="en-GB"/>
        </w:rPr>
        <w:t>s</w:t>
      </w:r>
      <w:r w:rsidR="00B17D37" w:rsidRPr="00B17D37">
        <w:rPr>
          <w:sz w:val="20"/>
          <w:szCs w:val="20"/>
          <w:lang w:val="en-GB"/>
        </w:rPr>
        <w:t xml:space="preserve">hift </w:t>
      </w:r>
      <w:r w:rsidR="007B6AFA">
        <w:rPr>
          <w:sz w:val="20"/>
          <w:szCs w:val="20"/>
          <w:lang w:val="en-GB"/>
        </w:rPr>
        <w:t>r</w:t>
      </w:r>
      <w:r w:rsidR="00B17D37" w:rsidRPr="00B17D37">
        <w:rPr>
          <w:sz w:val="20"/>
          <w:szCs w:val="20"/>
          <w:lang w:val="en-GB"/>
        </w:rPr>
        <w:t xml:space="preserve">estriction </w:t>
      </w:r>
      <w:r w:rsidR="007B6AFA">
        <w:rPr>
          <w:sz w:val="20"/>
          <w:szCs w:val="20"/>
          <w:lang w:val="en-GB"/>
        </w:rPr>
        <w:t>s</w:t>
      </w:r>
      <w:r w:rsidR="00B17D37" w:rsidRPr="00B17D37">
        <w:rPr>
          <w:sz w:val="20"/>
          <w:szCs w:val="20"/>
          <w:lang w:val="en-GB"/>
        </w:rPr>
        <w:t>et</w:t>
      </w:r>
      <w:r w:rsidR="007B6AFA">
        <w:rPr>
          <w:sz w:val="20"/>
          <w:szCs w:val="20"/>
          <w:lang w:val="en-GB"/>
        </w:rPr>
        <w:t xml:space="preserve"> </w:t>
      </w:r>
      <w:r w:rsidR="00CD1505">
        <w:rPr>
          <w:sz w:val="20"/>
          <w:szCs w:val="20"/>
          <w:lang w:val="en-GB"/>
        </w:rPr>
        <w:t xml:space="preserve">on RAN4 </w:t>
      </w:r>
      <w:r w:rsidR="00923F6A">
        <w:rPr>
          <w:sz w:val="20"/>
          <w:szCs w:val="20"/>
          <w:lang w:val="en-GB"/>
        </w:rPr>
        <w:t>PRACH performance requirements.</w:t>
      </w:r>
    </w:p>
    <w:p w14:paraId="43B8EB02" w14:textId="77777777" w:rsidR="00CD1505" w:rsidRDefault="00CD1505" w:rsidP="000362B5">
      <w:pPr>
        <w:pStyle w:val="BodyText"/>
        <w:rPr>
          <w:sz w:val="20"/>
          <w:szCs w:val="20"/>
          <w:lang w:val="en-GB"/>
        </w:rPr>
      </w:pPr>
    </w:p>
    <w:p w14:paraId="54BF286D" w14:textId="72E333D4" w:rsidR="005F0A31" w:rsidRDefault="004879C1" w:rsidP="004879C1">
      <w:pPr>
        <w:pStyle w:val="Heading1"/>
      </w:pPr>
      <w:r w:rsidRPr="004879C1">
        <w:t>PRA</w:t>
      </w:r>
      <w:r w:rsidR="00EE5317">
        <w:t>CH cyclic shift set</w:t>
      </w:r>
      <w:r w:rsidR="00C81851">
        <w:t>s</w:t>
      </w:r>
    </w:p>
    <w:p w14:paraId="53A91140" w14:textId="5084BD6E" w:rsidR="00EE5317" w:rsidRDefault="00EE5317" w:rsidP="00EE5317">
      <w:r>
        <w:t xml:space="preserve">As defined in [1], the </w:t>
      </w:r>
      <w:r w:rsidRPr="00873FE7">
        <w:rPr>
          <w:position w:val="-6"/>
        </w:rPr>
        <w:object w:dxaOrig="320" w:dyaOrig="300" w14:anchorId="62EDB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5pt" o:ole="">
            <v:imagedata r:id="rId7" o:title=""/>
          </v:shape>
          <o:OLEObject Type="Embed" ProgID="Equation.3" ShapeID="_x0000_i1025" DrawAspect="Content" ObjectID="_1539620017" r:id="rId8"/>
        </w:object>
      </w:r>
      <w:r>
        <w:t xml:space="preserve"> root Zadoff-Chu sequence for PRACH preambles is expressed as</w:t>
      </w:r>
    </w:p>
    <w:p w14:paraId="18079A32" w14:textId="3E54BF02" w:rsidR="00EE5317" w:rsidRDefault="00EE5317" w:rsidP="00EE5317">
      <w:pPr>
        <w:pStyle w:val="EQ"/>
        <w:ind w:left="720"/>
      </w:pPr>
      <w:r w:rsidRPr="009B01F9">
        <w:rPr>
          <w:position w:val="-10"/>
        </w:rPr>
        <w:object w:dxaOrig="3000" w:dyaOrig="540" w14:anchorId="539DE12F">
          <v:shape id="_x0000_i1026" type="#_x0000_t75" style="width:150pt;height:27pt" o:ole="">
            <v:imagedata r:id="rId9" o:title=""/>
          </v:shape>
          <o:OLEObject Type="Embed" ProgID="Equation.3" ShapeID="_x0000_i1026" DrawAspect="Content" ObjectID="_1539620018" r:id="rId10"/>
        </w:object>
      </w:r>
      <w:r w:rsidR="009F061C">
        <w:tab/>
      </w:r>
      <w:r w:rsidR="009F061C">
        <w:tab/>
        <w:t>(1)</w:t>
      </w:r>
    </w:p>
    <w:p w14:paraId="76B330C0" w14:textId="0B808114" w:rsidR="00EE5317" w:rsidRDefault="00EE5317" w:rsidP="00EE5317">
      <w:r>
        <w:t xml:space="preserve">where </w:t>
      </w:r>
      <w:r w:rsidRPr="00A36B03">
        <w:rPr>
          <w:position w:val="-10"/>
        </w:rPr>
        <w:object w:dxaOrig="420" w:dyaOrig="300" w14:anchorId="6AD4B9F7">
          <v:shape id="_x0000_i1027" type="#_x0000_t75" style="width:21pt;height:15pt" o:ole="">
            <v:imagedata r:id="rId11" o:title=""/>
          </v:shape>
          <o:OLEObject Type="Embed" ProgID="Equation.3" ShapeID="_x0000_i1027" DrawAspect="Content" ObjectID="_1539620019" r:id="rId12"/>
        </w:object>
      </w:r>
      <w:r>
        <w:t xml:space="preserve"> (=839) is </w:t>
      </w:r>
      <w:r w:rsidRPr="004626E0">
        <w:t xml:space="preserve">the length </w:t>
      </w:r>
      <w:r>
        <w:t xml:space="preserve">of the Zadoff-Chu sequence. Random access preambles are created from the </w:t>
      </w:r>
      <w:r w:rsidRPr="00D91157">
        <w:t>root Zadoff-Chu sequence</w:t>
      </w:r>
      <w:r w:rsidRPr="00C12953">
        <w:t xml:space="preserve"> by </w:t>
      </w:r>
      <w:r>
        <w:t xml:space="preserve">the following </w:t>
      </w:r>
      <w:r w:rsidRPr="00C12953">
        <w:t xml:space="preserve">cyclic shifts </w:t>
      </w:r>
    </w:p>
    <w:p w14:paraId="5362259E" w14:textId="04227C7D" w:rsidR="00EE5317" w:rsidRPr="0039091C" w:rsidRDefault="00EE5317" w:rsidP="00EE5317">
      <w:pPr>
        <w:pStyle w:val="EQ"/>
        <w:ind w:left="720"/>
        <w:rPr>
          <w:strike/>
        </w:rPr>
      </w:pPr>
      <w:r w:rsidRPr="002A28FA">
        <w:rPr>
          <w:position w:val="-12"/>
        </w:rPr>
        <w:object w:dxaOrig="2520" w:dyaOrig="320" w14:anchorId="7DEF162A">
          <v:shape id="_x0000_i1028" type="#_x0000_t75" style="width:126pt;height:16.5pt" o:ole="">
            <v:imagedata r:id="rId13" o:title=""/>
          </v:shape>
          <o:OLEObject Type="Embed" ProgID="Equation.3" ShapeID="_x0000_i1028" DrawAspect="Content" ObjectID="_1539620020" r:id="rId14"/>
        </w:object>
      </w:r>
      <w:r w:rsidR="009F061C">
        <w:tab/>
      </w:r>
      <w:r w:rsidR="009F061C">
        <w:tab/>
        <w:t>(2)</w:t>
      </w:r>
    </w:p>
    <w:p w14:paraId="12EDF61B" w14:textId="2BFC00AF" w:rsidR="006F39A3" w:rsidRDefault="00EE5317" w:rsidP="00EE5317">
      <w:r>
        <w:t xml:space="preserve">where </w:t>
      </w:r>
      <w:r w:rsidRPr="00530C90">
        <w:rPr>
          <w:position w:val="-10"/>
          <w:lang w:val="en-US"/>
        </w:rPr>
        <w:object w:dxaOrig="260" w:dyaOrig="300" w14:anchorId="58323694">
          <v:shape id="_x0000_i1029" type="#_x0000_t75" style="width:13.5pt;height:15pt" o:ole="">
            <v:imagedata r:id="rId15" o:title=""/>
          </v:shape>
          <o:OLEObject Type="Embed" ProgID="Equation.3" ShapeID="_x0000_i1029" DrawAspect="Content" ObjectID="_1539620021" r:id="rId16"/>
        </w:object>
      </w:r>
      <w:r w:rsidRPr="00823DC7">
        <w:t xml:space="preserve"> </w:t>
      </w:r>
      <w:r>
        <w:t xml:space="preserve"> is the cyclic shift</w:t>
      </w:r>
      <w:r w:rsidR="00E757F9">
        <w:t>s as described in the following sections.</w:t>
      </w:r>
    </w:p>
    <w:p w14:paraId="6484D5D6" w14:textId="5E0B426E" w:rsidR="00881ACE" w:rsidRDefault="00881ACE" w:rsidP="00881ACE">
      <w:pPr>
        <w:pStyle w:val="Heading2"/>
      </w:pPr>
      <w:r>
        <w:t>Unrestricted set</w:t>
      </w:r>
      <w:r w:rsidRPr="00996C9F">
        <w:t xml:space="preserve"> </w:t>
      </w:r>
      <w:r>
        <w:t xml:space="preserve">of </w:t>
      </w:r>
      <w:r w:rsidRPr="000651CD">
        <w:t>cyclic shift</w:t>
      </w:r>
      <w:r>
        <w:t>s</w:t>
      </w:r>
    </w:p>
    <w:p w14:paraId="7749FF94" w14:textId="5C583954" w:rsidR="00EE5317" w:rsidRDefault="00EE5317" w:rsidP="00EE5317">
      <w:pPr>
        <w:rPr>
          <w:lang w:val="en-US"/>
        </w:rPr>
      </w:pPr>
      <w:r>
        <w:t xml:space="preserve">For cells serving only low speed UEs, the </w:t>
      </w:r>
      <w:r w:rsidR="002E25B9">
        <w:t xml:space="preserve">following </w:t>
      </w:r>
      <w:r>
        <w:t>unrestricted set</w:t>
      </w:r>
      <w:r w:rsidRPr="00996C9F">
        <w:t xml:space="preserve"> </w:t>
      </w:r>
      <w:r>
        <w:t xml:space="preserve">of </w:t>
      </w:r>
      <w:r w:rsidRPr="000651CD">
        <w:t>cyclic shift</w:t>
      </w:r>
      <w:r>
        <w:t>s</w:t>
      </w:r>
      <w:r w:rsidRPr="000651CD">
        <w:rPr>
          <w:lang w:val="en-US"/>
        </w:rPr>
        <w:t xml:space="preserve"> </w:t>
      </w:r>
      <w:r w:rsidRPr="00530C90">
        <w:rPr>
          <w:position w:val="-10"/>
          <w:lang w:val="en-US"/>
        </w:rPr>
        <w:object w:dxaOrig="260" w:dyaOrig="300" w14:anchorId="1964A635">
          <v:shape id="_x0000_i1030" type="#_x0000_t75" style="width:13.5pt;height:15pt" o:ole="">
            <v:imagedata r:id="rId17" o:title=""/>
          </v:shape>
          <o:OLEObject Type="Embed" ProgID="Equation.3" ShapeID="_x0000_i1030" DrawAspect="Content" ObjectID="_1539620022" r:id="rId18"/>
        </w:object>
      </w:r>
      <w:r w:rsidRPr="000651CD">
        <w:t xml:space="preserve"> </w:t>
      </w:r>
      <w:r w:rsidR="002E25B9">
        <w:rPr>
          <w:lang w:val="en-US"/>
        </w:rPr>
        <w:t>are used:</w:t>
      </w:r>
    </w:p>
    <w:p w14:paraId="6CDEC128" w14:textId="6B2CA4F1" w:rsidR="00EE5317" w:rsidRDefault="00EE5317" w:rsidP="00EE5317">
      <w:pPr>
        <w:ind w:left="720"/>
      </w:pPr>
      <w:r w:rsidRPr="004F7140">
        <w:rPr>
          <w:position w:val="-10"/>
          <w:lang w:val="en-US"/>
        </w:rPr>
        <w:object w:dxaOrig="3700" w:dyaOrig="300" w14:anchorId="4548FBF2">
          <v:shape id="_x0000_i1031" type="#_x0000_t75" style="width:184.5pt;height:15pt" o:ole="">
            <v:imagedata r:id="rId19" o:title=""/>
          </v:shape>
          <o:OLEObject Type="Embed" ProgID="Equation.3" ShapeID="_x0000_i1031" DrawAspect="Content" ObjectID="_1539620023" r:id="rId20"/>
        </w:object>
      </w:r>
      <w:r w:rsidR="009F061C">
        <w:rPr>
          <w:lang w:val="en-US"/>
        </w:rPr>
        <w:tab/>
      </w:r>
      <w:r w:rsidR="009F061C">
        <w:rPr>
          <w:lang w:val="en-US"/>
        </w:rPr>
        <w:tab/>
      </w:r>
      <w:r w:rsidR="009F061C">
        <w:rPr>
          <w:lang w:val="en-US"/>
        </w:rPr>
        <w:tab/>
      </w:r>
      <w:r w:rsidR="009F061C">
        <w:rPr>
          <w:lang w:val="en-US"/>
        </w:rPr>
        <w:tab/>
      </w:r>
      <w:r w:rsidR="009F061C">
        <w:t>(3)</w:t>
      </w:r>
    </w:p>
    <w:p w14:paraId="2313C2F5" w14:textId="35E1C544" w:rsidR="00EE5317" w:rsidRDefault="00EE5317" w:rsidP="00EE5317">
      <w:r>
        <w:t>where</w:t>
      </w:r>
      <w:r w:rsidRPr="00530C90">
        <w:rPr>
          <w:position w:val="-10"/>
        </w:rPr>
        <w:object w:dxaOrig="380" w:dyaOrig="300" w14:anchorId="1BF651B3">
          <v:shape id="_x0000_i1032" type="#_x0000_t75" style="width:18.75pt;height:15pt" o:ole="">
            <v:imagedata r:id="rId21" o:title=""/>
          </v:shape>
          <o:OLEObject Type="Embed" ProgID="Equation.3" ShapeID="_x0000_i1032" DrawAspect="Content" ObjectID="_1539620024" r:id="rId22"/>
        </w:object>
      </w:r>
      <w:r w:rsidRPr="002A28FA">
        <w:t xml:space="preserve"> is </w:t>
      </w:r>
      <w:r>
        <w:t xml:space="preserve">configured </w:t>
      </w:r>
      <w:r w:rsidRPr="002A28FA">
        <w:t>by higher layers</w:t>
      </w:r>
      <w:r>
        <w:t xml:space="preserve"> with</w:t>
      </w:r>
      <w:r w:rsidRPr="002A28FA">
        <w:t xml:space="preserve"> the parameter </w:t>
      </w:r>
      <w:r w:rsidRPr="002A28FA">
        <w:rPr>
          <w:i/>
        </w:rPr>
        <w:t>zeroCorrelationZoneConfig</w:t>
      </w:r>
      <w:r>
        <w:t xml:space="preserve">. </w:t>
      </w:r>
      <w:r w:rsidR="006F39A3">
        <w:t>Unrestricted set</w:t>
      </w:r>
      <w:r w:rsidR="006F39A3" w:rsidRPr="00996C9F">
        <w:t xml:space="preserve"> </w:t>
      </w:r>
      <w:r w:rsidR="006F39A3">
        <w:t xml:space="preserve">of </w:t>
      </w:r>
      <w:r w:rsidR="006F39A3" w:rsidRPr="000651CD">
        <w:t>cyclic shift</w:t>
      </w:r>
      <w:r w:rsidR="006F39A3">
        <w:t>s</w:t>
      </w:r>
      <w:r w:rsidR="006F39A3" w:rsidRPr="000651CD">
        <w:rPr>
          <w:lang w:val="en-US"/>
        </w:rPr>
        <w:t xml:space="preserve"> </w:t>
      </w:r>
      <w:r w:rsidR="006F39A3">
        <w:rPr>
          <w:lang w:val="en-US"/>
        </w:rPr>
        <w:t xml:space="preserve">is </w:t>
      </w:r>
      <w:r w:rsidR="002E25B9">
        <w:rPr>
          <w:lang w:val="en-US"/>
        </w:rPr>
        <w:t xml:space="preserve">not </w:t>
      </w:r>
      <w:r w:rsidR="006F39A3">
        <w:rPr>
          <w:lang w:val="en-US"/>
        </w:rPr>
        <w:t xml:space="preserve">suitable for supporting </w:t>
      </w:r>
      <w:r w:rsidR="006F39A3" w:rsidRPr="0064488A">
        <w:rPr>
          <w:lang w:val="en-US"/>
        </w:rPr>
        <w:t xml:space="preserve">frequency offset </w:t>
      </w:r>
      <w:r w:rsidR="002E25B9">
        <w:rPr>
          <w:lang w:val="en-US"/>
        </w:rPr>
        <w:t>larger than</w:t>
      </w:r>
      <w:r w:rsidR="006F39A3">
        <w:rPr>
          <w:lang w:val="en-US"/>
        </w:rPr>
        <w:t xml:space="preserve"> half of </w:t>
      </w:r>
      <w:r w:rsidR="006F39A3">
        <w:t>PRACH subcarrier s</w:t>
      </w:r>
      <w:r w:rsidR="006F39A3" w:rsidRPr="004626E0">
        <w:t>pacing</w:t>
      </w:r>
      <w:r w:rsidR="002E25B9">
        <w:t>.</w:t>
      </w:r>
    </w:p>
    <w:p w14:paraId="2B36A998" w14:textId="4AE119BA" w:rsidR="0049189A" w:rsidRDefault="0049189A" w:rsidP="0049189A">
      <w:pPr>
        <w:pStyle w:val="Heading2"/>
      </w:pPr>
      <w:r>
        <w:t>Current restricted set</w:t>
      </w:r>
      <w:r w:rsidRPr="00996C9F">
        <w:t xml:space="preserve"> </w:t>
      </w:r>
      <w:r>
        <w:t xml:space="preserve">of </w:t>
      </w:r>
      <w:r w:rsidRPr="000651CD">
        <w:t>cyclic shift</w:t>
      </w:r>
      <w:r>
        <w:t>s</w:t>
      </w:r>
    </w:p>
    <w:p w14:paraId="4EB7F78D" w14:textId="022551BD" w:rsidR="00542A0D" w:rsidRPr="00FE0989" w:rsidRDefault="006F39A3" w:rsidP="00542A0D">
      <w:r>
        <w:rPr>
          <w:lang w:val="en-US"/>
        </w:rPr>
        <w:t xml:space="preserve">For cells serving high speed UEs with </w:t>
      </w:r>
      <w:r w:rsidRPr="0064488A">
        <w:rPr>
          <w:lang w:val="en-US"/>
        </w:rPr>
        <w:t xml:space="preserve">frequency offset </w:t>
      </w:r>
      <w:r w:rsidR="002E25B9">
        <w:rPr>
          <w:lang w:val="en-US"/>
        </w:rPr>
        <w:t>up to</w:t>
      </w:r>
      <w:r>
        <w:rPr>
          <w:lang w:val="en-US"/>
        </w:rPr>
        <w:t xml:space="preserve"> </w:t>
      </w:r>
      <w:r>
        <w:t>PRACH subcarrier s</w:t>
      </w:r>
      <w:r w:rsidRPr="004626E0">
        <w:t>pacing</w:t>
      </w:r>
      <w:r>
        <w:t xml:space="preserve"> +/-1.25KHz, a </w:t>
      </w:r>
      <w:r w:rsidR="00542A0D">
        <w:t xml:space="preserve">restricted set of </w:t>
      </w:r>
      <w:r w:rsidR="00542A0D">
        <w:rPr>
          <w:lang w:val="en-US"/>
        </w:rPr>
        <w:t>t</w:t>
      </w:r>
      <w:r w:rsidR="00542A0D" w:rsidRPr="0039091C">
        <w:t>he cyclic shift</w:t>
      </w:r>
      <w:r w:rsidR="00542A0D">
        <w:t xml:space="preserve">s </w:t>
      </w:r>
      <w:r>
        <w:t>is defined in TS 36.211 [1]</w:t>
      </w:r>
      <w:r w:rsidR="00542A0D">
        <w:t>, based on the cyclic shift</w:t>
      </w:r>
      <w:r w:rsidR="00542A0D" w:rsidRPr="00FE0989">
        <w:rPr>
          <w:position w:val="-10"/>
        </w:rPr>
        <w:object w:dxaOrig="260" w:dyaOrig="300" w14:anchorId="70BFB6BF">
          <v:shape id="_x0000_i1033" type="#_x0000_t75" style="width:13.5pt;height:15pt" o:ole="">
            <v:imagedata r:id="rId23" o:title=""/>
          </v:shape>
          <o:OLEObject Type="Embed" ProgID="Equation.3" ShapeID="_x0000_i1033" DrawAspect="Content" ObjectID="_1539620025" r:id="rId24"/>
        </w:object>
      </w:r>
      <w:r w:rsidR="00542A0D">
        <w:t>correspond</w:t>
      </w:r>
      <w:r w:rsidR="002E25B9">
        <w:t>ing to</w:t>
      </w:r>
      <w:r>
        <w:t xml:space="preserve"> </w:t>
      </w:r>
      <w:r w:rsidR="00542A0D">
        <w:t>frequency offset of the PRACH subcarrier spacing</w:t>
      </w:r>
      <w:r w:rsidR="00542A0D" w:rsidRPr="00FE0989">
        <w:t xml:space="preserve"> </w:t>
      </w:r>
      <w:r w:rsidR="002E25B9" w:rsidRPr="002E25B9">
        <w:rPr>
          <w:position w:val="-10"/>
        </w:rPr>
        <w:object w:dxaOrig="1200" w:dyaOrig="300" w14:anchorId="05D2B1E7">
          <v:shape id="_x0000_i1034" type="#_x0000_t75" style="width:60pt;height:15pt" o:ole="">
            <v:imagedata r:id="rId25" o:title=""/>
          </v:shape>
          <o:OLEObject Type="Embed" ProgID="Equation.3" ShapeID="_x0000_i1034" DrawAspect="Content" ObjectID="_1539620026" r:id="rId26"/>
        </w:object>
      </w:r>
      <w:r w:rsidR="00542A0D">
        <w:t>. For the</w:t>
      </w:r>
      <w:r w:rsidR="00542A0D" w:rsidRPr="00FE0989">
        <w:rPr>
          <w:position w:val="-6"/>
        </w:rPr>
        <w:object w:dxaOrig="300" w:dyaOrig="300" w14:anchorId="7EFFAFC6">
          <v:shape id="_x0000_i1035" type="#_x0000_t75" style="width:15pt;height:15pt" o:ole="">
            <v:imagedata r:id="rId27" o:title=""/>
          </v:shape>
          <o:OLEObject Type="Embed" ProgID="Equation.3" ShapeID="_x0000_i1035" DrawAspect="Content" ObjectID="_1539620027" r:id="rId28"/>
        </w:object>
      </w:r>
      <w:r w:rsidR="00542A0D" w:rsidRPr="00FE0989">
        <w:t xml:space="preserve"> root Zadoff-Chu sequence</w:t>
      </w:r>
      <w:r w:rsidR="00542A0D" w:rsidRPr="00FE0989">
        <w:rPr>
          <w:lang w:val="en-US"/>
        </w:rPr>
        <w:t>ZC root sequence</w:t>
      </w:r>
      <w:r w:rsidR="00542A0D">
        <w:rPr>
          <w:lang w:val="en-US"/>
        </w:rPr>
        <w:t xml:space="preserve">, </w:t>
      </w:r>
      <w:r w:rsidR="00542A0D" w:rsidRPr="00FE0989">
        <w:rPr>
          <w:position w:val="-10"/>
        </w:rPr>
        <w:object w:dxaOrig="260" w:dyaOrig="300" w14:anchorId="32073C5C">
          <v:shape id="_x0000_i1036" type="#_x0000_t75" style="width:13.5pt;height:15pt" o:ole="">
            <v:imagedata r:id="rId23" o:title=""/>
          </v:shape>
          <o:OLEObject Type="Embed" ProgID="Equation.3" ShapeID="_x0000_i1036" DrawAspect="Content" ObjectID="_1539620028" r:id="rId29"/>
        </w:object>
      </w:r>
      <w:r w:rsidR="00542A0D">
        <w:t xml:space="preserve"> </w:t>
      </w:r>
      <w:r>
        <w:t>is given by</w:t>
      </w:r>
    </w:p>
    <w:p w14:paraId="02A0CE45" w14:textId="322B1EAC" w:rsidR="00542A0D" w:rsidRPr="00FE0989" w:rsidRDefault="009F061C" w:rsidP="00542A0D">
      <w:pPr>
        <w:ind w:left="720"/>
      </w:pPr>
      <w:r w:rsidRPr="009F061C">
        <w:rPr>
          <w:position w:val="-28"/>
        </w:rPr>
        <w:object w:dxaOrig="2659" w:dyaOrig="660" w14:anchorId="5AA371F5">
          <v:shape id="_x0000_i1037" type="#_x0000_t75" style="width:131.25pt;height:32.25pt" o:ole="">
            <v:imagedata r:id="rId30" o:title=""/>
          </v:shape>
          <o:OLEObject Type="Embed" ProgID="Equation.3" ShapeID="_x0000_i1037" DrawAspect="Content" ObjectID="_1539620029" r:id="rId31"/>
        </w:object>
      </w:r>
      <w:r>
        <w:tab/>
      </w:r>
      <w:r>
        <w:tab/>
      </w:r>
      <w:r>
        <w:tab/>
      </w:r>
      <w:r>
        <w:tab/>
      </w:r>
      <w:r>
        <w:tab/>
      </w:r>
      <w:r>
        <w:tab/>
        <w:t>(4)</w:t>
      </w:r>
      <w:r>
        <w:tab/>
      </w:r>
      <w:r>
        <w:tab/>
      </w:r>
    </w:p>
    <w:p w14:paraId="6E15CBB6" w14:textId="6938A434" w:rsidR="00542A0D" w:rsidRDefault="00542A0D" w:rsidP="00542A0D">
      <w:r w:rsidRPr="00FE0989">
        <w:t xml:space="preserve">where </w:t>
      </w:r>
      <w:r w:rsidRPr="00FE0989">
        <w:rPr>
          <w:position w:val="-10"/>
        </w:rPr>
        <w:object w:dxaOrig="200" w:dyaOrig="240" w14:anchorId="4B57AA5B">
          <v:shape id="_x0000_i1038" type="#_x0000_t75" style="width:10.5pt;height:11.25pt" o:ole="">
            <v:imagedata r:id="rId32" o:title=""/>
          </v:shape>
          <o:OLEObject Type="Embed" ProgID="Equation.3" ShapeID="_x0000_i1038" DrawAspect="Content" ObjectID="_1539620030" r:id="rId33"/>
        </w:object>
      </w:r>
      <w:r w:rsidRPr="00FE0989">
        <w:t xml:space="preserve"> is the smallest non-negative integer that fulfils </w:t>
      </w:r>
      <w:r w:rsidRPr="00FE0989">
        <w:rPr>
          <w:position w:val="-10"/>
        </w:rPr>
        <w:object w:dxaOrig="1400" w:dyaOrig="300" w14:anchorId="7D2F438A">
          <v:shape id="_x0000_i1039" type="#_x0000_t75" style="width:70.5pt;height:15pt" o:ole="">
            <v:imagedata r:id="rId34" o:title=""/>
          </v:shape>
          <o:OLEObject Type="Embed" ProgID="Equation.3" ShapeID="_x0000_i1039" DrawAspect="Content" ObjectID="_1539620031" r:id="rId35"/>
        </w:object>
      </w:r>
      <w:r w:rsidRPr="00FE0989">
        <w:t>.</w:t>
      </w:r>
      <w:r>
        <w:t xml:space="preserve"> </w:t>
      </w:r>
      <w:r w:rsidR="002E25B9">
        <w:t>The</w:t>
      </w:r>
      <w:r>
        <w:t xml:space="preserve"> following </w:t>
      </w:r>
      <w:r w:rsidRPr="00FE0989">
        <w:t xml:space="preserve">restricted set of </w:t>
      </w:r>
      <w:r w:rsidRPr="00FE0989">
        <w:rPr>
          <w:lang w:val="en-US"/>
        </w:rPr>
        <w:t>t</w:t>
      </w:r>
      <w:r w:rsidRPr="00FE0989">
        <w:t xml:space="preserve">he cyclic </w:t>
      </w:r>
      <w:r w:rsidRPr="00FE0989">
        <w:rPr>
          <w:lang w:val="en-US"/>
        </w:rPr>
        <w:t>shift</w:t>
      </w:r>
      <w:r>
        <w:rPr>
          <w:lang w:val="en-US"/>
        </w:rPr>
        <w:t xml:space="preserve">s </w:t>
      </w:r>
      <w:r w:rsidR="002E25B9">
        <w:rPr>
          <w:lang w:val="en-US"/>
        </w:rPr>
        <w:t xml:space="preserve">is </w:t>
      </w:r>
      <w:r>
        <w:rPr>
          <w:lang w:val="en-US"/>
        </w:rPr>
        <w:t xml:space="preserve">created by masking other </w:t>
      </w:r>
      <w:r w:rsidRPr="00FE0989">
        <w:t>cyclic</w:t>
      </w:r>
      <w:r w:rsidRPr="00FE0989">
        <w:rPr>
          <w:lang w:val="en-US"/>
        </w:rPr>
        <w:t xml:space="preserve"> shifts</w:t>
      </w:r>
      <w:r>
        <w:rPr>
          <w:lang w:val="en-US"/>
        </w:rPr>
        <w:t>:</w:t>
      </w:r>
    </w:p>
    <w:p w14:paraId="5534EA1F" w14:textId="08721D86" w:rsidR="00542A0D" w:rsidRPr="00A15288" w:rsidRDefault="00542A0D" w:rsidP="00542A0D">
      <w:pPr>
        <w:ind w:left="720"/>
      </w:pPr>
      <w:r w:rsidRPr="00A15288">
        <w:rPr>
          <w:position w:val="-30"/>
          <w:lang w:val="en-US"/>
        </w:rPr>
        <w:object w:dxaOrig="5660" w:dyaOrig="700" w14:anchorId="193F0736">
          <v:shape id="_x0000_i1040" type="#_x0000_t75" style="width:284.25pt;height:35.25pt" o:ole="">
            <v:imagedata r:id="rId36" o:title=""/>
          </v:shape>
          <o:OLEObject Type="Embed" ProgID="Equation.3" ShapeID="_x0000_i1040" DrawAspect="Content" ObjectID="_1539620032" r:id="rId37"/>
        </w:object>
      </w:r>
      <w:r w:rsidR="009F061C">
        <w:rPr>
          <w:lang w:val="en-US"/>
        </w:rPr>
        <w:tab/>
      </w:r>
      <w:r w:rsidR="009F061C">
        <w:rPr>
          <w:lang w:val="en-US"/>
        </w:rPr>
        <w:tab/>
        <w:t>(5)</w:t>
      </w:r>
    </w:p>
    <w:p w14:paraId="6A06927B" w14:textId="6A1CD0A4" w:rsidR="00542A0D" w:rsidRPr="00527A2F" w:rsidRDefault="00542A0D" w:rsidP="00542A0D">
      <w:r>
        <w:t xml:space="preserve">where the parameters </w:t>
      </w:r>
      <w:r w:rsidRPr="00A15288">
        <w:rPr>
          <w:position w:val="-12"/>
        </w:rPr>
        <w:object w:dxaOrig="1700" w:dyaOrig="360" w14:anchorId="220462AF">
          <v:shape id="_x0000_i1041" type="#_x0000_t75" style="width:85.5pt;height:18pt" o:ole="">
            <v:imagedata r:id="rId38" o:title=""/>
          </v:shape>
          <o:OLEObject Type="Embed" ProgID="Equation.3" ShapeID="_x0000_i1041" DrawAspect="Content" ObjectID="_1539620033" r:id="rId39"/>
        </w:object>
      </w:r>
      <w:r>
        <w:t xml:space="preserve">for restricted sets of cyclic shifts are derived from </w:t>
      </w:r>
      <w:r w:rsidRPr="00376F17">
        <w:rPr>
          <w:position w:val="-10"/>
        </w:rPr>
        <w:object w:dxaOrig="260" w:dyaOrig="300" w14:anchorId="1D4A92AB">
          <v:shape id="_x0000_i1042" type="#_x0000_t75" style="width:13.5pt;height:15pt" o:ole="">
            <v:imagedata r:id="rId40" o:title=""/>
          </v:shape>
          <o:OLEObject Type="Embed" ProgID="Equation.3" ShapeID="_x0000_i1042" DrawAspect="Content" ObjectID="_1539620034" r:id="rId41"/>
        </w:object>
      </w:r>
      <w:r w:rsidR="006F39A3">
        <w:t xml:space="preserve"> as follow</w:t>
      </w:r>
      <w:r w:rsidR="002E25B9">
        <w:t>s</w:t>
      </w:r>
      <w:r w:rsidR="006F39A3">
        <w:t>:</w:t>
      </w:r>
    </w:p>
    <w:p w14:paraId="192E761E" w14:textId="77777777" w:rsidR="00542A0D" w:rsidRPr="00002EA6" w:rsidRDefault="00542A0D" w:rsidP="009F061C">
      <w:pPr>
        <w:pStyle w:val="ListParagraph"/>
      </w:pPr>
      <w:r w:rsidRPr="009E713E">
        <w:rPr>
          <w:position w:val="-10"/>
        </w:rPr>
        <w:object w:dxaOrig="1520" w:dyaOrig="300" w14:anchorId="50E95B59">
          <v:shape id="_x0000_i1043" type="#_x0000_t75" style="width:76.5pt;height:15pt" o:ole="">
            <v:imagedata r:id="rId42" o:title=""/>
          </v:shape>
          <o:OLEObject Type="Embed" ProgID="Equation.3" ShapeID="_x0000_i1043" DrawAspect="Content" ObjectID="_1539620035" r:id="rId43"/>
        </w:object>
      </w:r>
      <w:r w:rsidRPr="00002EA6">
        <w:t>, the parameters are given by</w:t>
      </w:r>
      <w:r>
        <w:t xml:space="preserve"> </w:t>
      </w:r>
    </w:p>
    <w:p w14:paraId="267612EC" w14:textId="13123E3C" w:rsidR="00542A0D" w:rsidRPr="00002EA6" w:rsidRDefault="00542A0D" w:rsidP="00542A0D">
      <w:pPr>
        <w:ind w:left="1080"/>
      </w:pPr>
      <w:r w:rsidRPr="00DB17BC">
        <w:rPr>
          <w:position w:val="-64"/>
        </w:rPr>
        <w:object w:dxaOrig="3700" w:dyaOrig="1380" w14:anchorId="23624C23">
          <v:shape id="_x0000_i1044" type="#_x0000_t75" style="width:184.5pt;height:69pt" o:ole="">
            <v:imagedata r:id="rId44" o:title=""/>
          </v:shape>
          <o:OLEObject Type="Embed" ProgID="Equation.3" ShapeID="_x0000_i1044" DrawAspect="Content" ObjectID="_1539620036" r:id="rId45"/>
        </w:object>
      </w:r>
      <w:r w:rsidR="009F061C">
        <w:tab/>
      </w:r>
      <w:r w:rsidR="009F061C">
        <w:tab/>
      </w:r>
      <w:r w:rsidR="009F061C">
        <w:tab/>
      </w:r>
      <w:r w:rsidR="009F061C">
        <w:tab/>
        <w:t>(6)</w:t>
      </w:r>
    </w:p>
    <w:p w14:paraId="1AC0C027" w14:textId="77777777" w:rsidR="00542A0D" w:rsidRPr="00002EA6" w:rsidRDefault="00542A0D" w:rsidP="009F061C">
      <w:pPr>
        <w:pStyle w:val="ListParagraph"/>
      </w:pPr>
      <w:r w:rsidRPr="00002EA6">
        <w:t>For</w:t>
      </w:r>
      <w:r w:rsidRPr="009E713E">
        <w:rPr>
          <w:position w:val="-10"/>
        </w:rPr>
        <w:object w:dxaOrig="2380" w:dyaOrig="300" w14:anchorId="0D0F9649">
          <v:shape id="_x0000_i1045" type="#_x0000_t75" style="width:118.5pt;height:15pt" o:ole="">
            <v:imagedata r:id="rId46" o:title=""/>
          </v:shape>
          <o:OLEObject Type="Embed" ProgID="Equation.3" ShapeID="_x0000_i1045" DrawAspect="Content" ObjectID="_1539620037" r:id="rId47"/>
        </w:object>
      </w:r>
      <w:r w:rsidRPr="00002EA6">
        <w:t>, the parameters are given by</w:t>
      </w:r>
    </w:p>
    <w:p w14:paraId="6F985887" w14:textId="290B3768" w:rsidR="00542A0D" w:rsidRPr="00002EA6" w:rsidRDefault="00542A0D" w:rsidP="00542A0D">
      <w:pPr>
        <w:ind w:left="1080"/>
      </w:pPr>
      <w:r w:rsidRPr="00E31196">
        <w:rPr>
          <w:position w:val="-64"/>
        </w:rPr>
        <w:object w:dxaOrig="3920" w:dyaOrig="1380" w14:anchorId="2A053182">
          <v:shape id="_x0000_i1046" type="#_x0000_t75" style="width:195.75pt;height:69pt" o:ole="">
            <v:imagedata r:id="rId48" o:title=""/>
          </v:shape>
          <o:OLEObject Type="Embed" ProgID="Equation.3" ShapeID="_x0000_i1046" DrawAspect="Content" ObjectID="_1539620038" r:id="rId49"/>
        </w:object>
      </w:r>
      <w:r w:rsidR="009F061C">
        <w:tab/>
      </w:r>
      <w:r w:rsidR="009F061C">
        <w:tab/>
      </w:r>
      <w:r w:rsidR="009F061C">
        <w:tab/>
      </w:r>
      <w:r w:rsidR="009F061C">
        <w:tab/>
        <w:t>(7)</w:t>
      </w:r>
    </w:p>
    <w:p w14:paraId="24AAE7C5" w14:textId="2E20B4FF" w:rsidR="00542A0D" w:rsidRDefault="00542A0D" w:rsidP="00542A0D">
      <w:pPr>
        <w:rPr>
          <w:lang w:val="en-US"/>
        </w:rPr>
      </w:pPr>
    </w:p>
    <w:p w14:paraId="4EBEBFB4" w14:textId="56CFDB91" w:rsidR="0049189A" w:rsidRDefault="0049189A" w:rsidP="0049189A">
      <w:pPr>
        <w:pStyle w:val="Heading2"/>
      </w:pPr>
      <w:r>
        <w:t>New restricted set</w:t>
      </w:r>
      <w:r w:rsidRPr="00996C9F">
        <w:t xml:space="preserve"> </w:t>
      </w:r>
      <w:r>
        <w:t xml:space="preserve">of </w:t>
      </w:r>
      <w:r w:rsidRPr="000651CD">
        <w:t>cyclic shift</w:t>
      </w:r>
      <w:r>
        <w:t>s</w:t>
      </w:r>
    </w:p>
    <w:p w14:paraId="68123779" w14:textId="4ABDC5FA" w:rsidR="00B27C49" w:rsidRDefault="00B27C49" w:rsidP="009F061C">
      <w:r>
        <w:rPr>
          <w:lang w:val="en-US"/>
        </w:rPr>
        <w:t xml:space="preserve">For cells serving HST UEs with </w:t>
      </w:r>
      <w:r w:rsidRPr="0064488A">
        <w:rPr>
          <w:lang w:val="en-US"/>
        </w:rPr>
        <w:t xml:space="preserve">frequency offset </w:t>
      </w:r>
      <w:r>
        <w:rPr>
          <w:lang w:val="en-US"/>
        </w:rPr>
        <w:t xml:space="preserve">up to twice of </w:t>
      </w:r>
      <w:r>
        <w:t>PRACH subcarrier s</w:t>
      </w:r>
      <w:r w:rsidRPr="004626E0">
        <w:t>pacing</w:t>
      </w:r>
      <w:r>
        <w:t xml:space="preserve"> +/-2.5KHz, the restricted set of </w:t>
      </w:r>
      <w:r>
        <w:rPr>
          <w:lang w:val="en-US"/>
        </w:rPr>
        <w:t>t</w:t>
      </w:r>
      <w:r w:rsidRPr="0039091C">
        <w:t>he cyclic shift</w:t>
      </w:r>
      <w:r>
        <w:t xml:space="preserve">s </w:t>
      </w:r>
      <w:r w:rsidR="002E25B9">
        <w:t xml:space="preserve">as shown above </w:t>
      </w:r>
      <w:r>
        <w:t xml:space="preserve">is no longer suitable. To support </w:t>
      </w:r>
      <w:r w:rsidRPr="0064488A">
        <w:rPr>
          <w:lang w:val="en-US"/>
        </w:rPr>
        <w:t xml:space="preserve">frequency offset </w:t>
      </w:r>
      <w:r>
        <w:rPr>
          <w:lang w:val="en-US"/>
        </w:rPr>
        <w:t xml:space="preserve">up to </w:t>
      </w:r>
      <w:r>
        <w:t xml:space="preserve">+/-2.5KHz, a new </w:t>
      </w:r>
      <w:r w:rsidRPr="005A1066">
        <w:t xml:space="preserve">PRACH </w:t>
      </w:r>
      <w:r w:rsidR="002E25B9">
        <w:t>c</w:t>
      </w:r>
      <w:r w:rsidRPr="005A1066">
        <w:t xml:space="preserve">yclic </w:t>
      </w:r>
      <w:r w:rsidR="002E25B9">
        <w:t>s</w:t>
      </w:r>
      <w:r w:rsidRPr="005A1066">
        <w:t xml:space="preserve">hift </w:t>
      </w:r>
      <w:r w:rsidR="002E25B9">
        <w:t>r</w:t>
      </w:r>
      <w:r w:rsidRPr="005A1066">
        <w:t xml:space="preserve">estriction </w:t>
      </w:r>
      <w:r w:rsidR="002E25B9">
        <w:t>s</w:t>
      </w:r>
      <w:r w:rsidRPr="005A1066">
        <w:t>et</w:t>
      </w:r>
      <w:r>
        <w:t xml:space="preserve"> </w:t>
      </w:r>
      <w:r w:rsidR="009F061C">
        <w:t>was proposed in [4] as follows:</w:t>
      </w:r>
    </w:p>
    <w:p w14:paraId="61D2DE2A" w14:textId="77777777" w:rsidR="009F061C" w:rsidRPr="009F061C" w:rsidRDefault="009F061C" w:rsidP="009F061C">
      <w:pPr>
        <w:pStyle w:val="ListParagraph"/>
      </w:pPr>
      <w:r w:rsidRPr="009F061C">
        <w:t xml:space="preserve">For </w:t>
      </w:r>
      <w:r w:rsidRPr="007D7D1F">
        <w:rPr>
          <w:position w:val="-10"/>
        </w:rPr>
        <w:object w:dxaOrig="1540" w:dyaOrig="300" w14:anchorId="024ED629">
          <v:shape id="_x0000_i1047" type="#_x0000_t75" style="width:77.25pt;height:15pt" o:ole="">
            <v:imagedata r:id="rId50" o:title=""/>
          </v:shape>
          <o:OLEObject Type="Embed" ProgID="Equation.3" ShapeID="_x0000_i1047" DrawAspect="Content" ObjectID="_1539620039" r:id="rId51"/>
        </w:object>
      </w:r>
      <w:r w:rsidRPr="009F061C">
        <w:t>, the cyclic shifts for the new restricted set is defined as follows:</w:t>
      </w:r>
    </w:p>
    <w:p w14:paraId="71A1E9F7" w14:textId="5F16B683" w:rsidR="009F061C" w:rsidRPr="00A8306C" w:rsidRDefault="00A8306C" w:rsidP="009F061C">
      <w:pPr>
        <w:ind w:left="360" w:firstLine="360"/>
      </w:pPr>
      <w:r w:rsidRPr="00A8306C">
        <w:rPr>
          <w:i/>
          <w:position w:val="-72"/>
        </w:rPr>
        <w:object w:dxaOrig="4140" w:dyaOrig="1540" w14:anchorId="257A915A">
          <v:shape id="_x0000_i1048" type="#_x0000_t75" style="width:207pt;height:77.25pt" o:ole="">
            <v:imagedata r:id="rId52" o:title=""/>
          </v:shape>
          <o:OLEObject Type="Embed" ProgID="Equation.3" ShapeID="_x0000_i1048" DrawAspect="Content" ObjectID="_1539620040" r:id="rId53"/>
        </w:object>
      </w:r>
      <w:r>
        <w:rPr>
          <w:i/>
        </w:rPr>
        <w:tab/>
      </w:r>
      <w:r>
        <w:rPr>
          <w:i/>
        </w:rPr>
        <w:tab/>
      </w:r>
      <w:r>
        <w:rPr>
          <w:i/>
        </w:rPr>
        <w:tab/>
      </w:r>
      <w:r>
        <w:rPr>
          <w:i/>
        </w:rPr>
        <w:tab/>
      </w:r>
      <w:r>
        <w:t>(8)</w:t>
      </w:r>
    </w:p>
    <w:p w14:paraId="6B999A78" w14:textId="77777777" w:rsidR="009F061C" w:rsidRPr="007D7D1F" w:rsidRDefault="009F061C" w:rsidP="009F061C">
      <w:pPr>
        <w:pStyle w:val="ListParagraph"/>
      </w:pPr>
      <w:r w:rsidRPr="007D7D1F">
        <w:t xml:space="preserve">For </w:t>
      </w:r>
      <w:r w:rsidRPr="007D7D1F">
        <w:rPr>
          <w:position w:val="-10"/>
        </w:rPr>
        <w:object w:dxaOrig="2420" w:dyaOrig="300" w14:anchorId="6A26F4D9">
          <v:shape id="_x0000_i1049" type="#_x0000_t75" style="width:120.75pt;height:15pt" o:ole="">
            <v:imagedata r:id="rId54" o:title=""/>
          </v:shape>
          <o:OLEObject Type="Embed" ProgID="Equation.3" ShapeID="_x0000_i1049" DrawAspect="Content" ObjectID="_1539620041" r:id="rId55"/>
        </w:object>
      </w:r>
      <w:r w:rsidRPr="007D7D1F">
        <w:t>, the cyclic shifts for new restricted set can be defined as follows:</w:t>
      </w:r>
    </w:p>
    <w:p w14:paraId="7EC7E39A" w14:textId="4711A471" w:rsidR="009F061C" w:rsidRPr="00A8306C" w:rsidRDefault="00A8306C" w:rsidP="009F061C">
      <w:pPr>
        <w:ind w:left="360" w:firstLine="360"/>
      </w:pPr>
      <w:r w:rsidRPr="00A8306C">
        <w:rPr>
          <w:i/>
          <w:position w:val="-72"/>
        </w:rPr>
        <w:object w:dxaOrig="4360" w:dyaOrig="1540" w14:anchorId="738C20CA">
          <v:shape id="_x0000_i1050" type="#_x0000_t75" style="width:218.25pt;height:77.25pt" o:ole="">
            <v:imagedata r:id="rId56" o:title=""/>
          </v:shape>
          <o:OLEObject Type="Embed" ProgID="Equation.3" ShapeID="_x0000_i1050" DrawAspect="Content" ObjectID="_1539620042" r:id="rId57"/>
        </w:object>
      </w:r>
      <w:r>
        <w:rPr>
          <w:i/>
        </w:rPr>
        <w:tab/>
      </w:r>
      <w:r>
        <w:rPr>
          <w:i/>
        </w:rPr>
        <w:tab/>
      </w:r>
      <w:r>
        <w:rPr>
          <w:i/>
        </w:rPr>
        <w:tab/>
      </w:r>
      <w:r>
        <w:t>(9)</w:t>
      </w:r>
    </w:p>
    <w:p w14:paraId="7A827790" w14:textId="5802711C" w:rsidR="009F061C" w:rsidRDefault="007B7C91" w:rsidP="009F061C">
      <w:r>
        <w:t>While</w:t>
      </w:r>
      <w:r w:rsidR="009F061C">
        <w:t xml:space="preserve"> the </w:t>
      </w:r>
      <w:r w:rsidR="002E25B9">
        <w:t xml:space="preserve">above </w:t>
      </w:r>
      <w:r w:rsidR="009F061C">
        <w:t xml:space="preserve">new </w:t>
      </w:r>
      <w:r w:rsidR="009F061C" w:rsidRPr="005A1066">
        <w:t xml:space="preserve">PRACH </w:t>
      </w:r>
      <w:r w:rsidR="002E25B9">
        <w:t>c</w:t>
      </w:r>
      <w:r w:rsidR="002E25B9" w:rsidRPr="005A1066">
        <w:t xml:space="preserve">yclic </w:t>
      </w:r>
      <w:r w:rsidR="002E25B9">
        <w:t>s</w:t>
      </w:r>
      <w:r w:rsidR="002E25B9" w:rsidRPr="005A1066">
        <w:t xml:space="preserve">hift </w:t>
      </w:r>
      <w:r w:rsidR="002E25B9">
        <w:t>r</w:t>
      </w:r>
      <w:r w:rsidR="002E25B9" w:rsidRPr="005A1066">
        <w:t xml:space="preserve">estriction </w:t>
      </w:r>
      <w:r w:rsidR="002E25B9">
        <w:t>s</w:t>
      </w:r>
      <w:r w:rsidR="002E25B9" w:rsidRPr="005A1066">
        <w:t>et</w:t>
      </w:r>
      <w:r w:rsidR="002E25B9">
        <w:t xml:space="preserve"> </w:t>
      </w:r>
      <w:r w:rsidR="009F061C">
        <w:t xml:space="preserve">proposed in [4] is capable of supporting </w:t>
      </w:r>
      <w:r w:rsidR="009F061C" w:rsidRPr="0064488A">
        <w:rPr>
          <w:lang w:val="en-US"/>
        </w:rPr>
        <w:t xml:space="preserve">frequency offset </w:t>
      </w:r>
      <w:r w:rsidR="009F061C">
        <w:rPr>
          <w:lang w:val="en-US"/>
        </w:rPr>
        <w:t xml:space="preserve">up to </w:t>
      </w:r>
      <w:r w:rsidR="009F061C">
        <w:t xml:space="preserve">+/-2.5KHz, it was found that the </w:t>
      </w:r>
      <w:r w:rsidR="002E25B9">
        <w:t>s</w:t>
      </w:r>
      <w:r w:rsidR="009F061C">
        <w:t>et does not inclu</w:t>
      </w:r>
      <w:r w:rsidR="002E25B9">
        <w:t xml:space="preserve">de all available cyclic shifts. Thus, </w:t>
      </w:r>
      <w:r w:rsidR="009F061C">
        <w:t xml:space="preserve">additional available cyclic shifts were proposed in [5] as shown in the following </w:t>
      </w:r>
      <w:r w:rsidR="002E25B9">
        <w:t>Table 1</w:t>
      </w:r>
      <w:r w:rsidR="009F061C">
        <w:t>.</w:t>
      </w:r>
    </w:p>
    <w:p w14:paraId="0726F625" w14:textId="69F907BC" w:rsidR="007D1012" w:rsidRPr="00DE70F7" w:rsidRDefault="007D1012" w:rsidP="007D1012">
      <w:pPr>
        <w:pStyle w:val="Caption"/>
        <w:spacing w:before="120"/>
        <w:rPr>
          <w:lang w:eastAsia="zh-CN"/>
        </w:rPr>
      </w:pPr>
      <w:bookmarkStart w:id="2" w:name="_Ref456020943"/>
      <w:r>
        <w:t xml:space="preserve">Table </w:t>
      </w:r>
      <w:bookmarkEnd w:id="2"/>
      <w:r w:rsidR="00A228B8">
        <w:t>1</w:t>
      </w:r>
      <w:r w:rsidR="00E57C92">
        <w:t>.</w:t>
      </w:r>
      <w:r w:rsidRPr="00DE70F7">
        <w:t xml:space="preserve"> </w:t>
      </w:r>
      <w:r w:rsidR="009F061C">
        <w:t>Additional P</w:t>
      </w:r>
      <w:r w:rsidR="00A228B8" w:rsidRPr="007D1012">
        <w:rPr>
          <w:lang w:eastAsia="zh-CN"/>
        </w:rPr>
        <w:t>RACH Cyclic Shift</w:t>
      </w:r>
      <w:r w:rsidR="009F061C">
        <w:rPr>
          <w:lang w:eastAsia="zh-CN"/>
        </w:rPr>
        <w:t xml:space="preserve">s for </w:t>
      </w:r>
      <w:r w:rsidR="009F061C">
        <w:t xml:space="preserve">supporting </w:t>
      </w:r>
      <w:r w:rsidR="009F061C" w:rsidRPr="0064488A">
        <w:t xml:space="preserve">frequency offset </w:t>
      </w:r>
      <w:r w:rsidR="009F061C">
        <w:t>up to +/-2.</w:t>
      </w:r>
      <w:r w:rsidR="009F061C">
        <w:rPr>
          <w:lang w:val="en-GB"/>
        </w:rPr>
        <w:t xml:space="preserve">5KHz </w:t>
      </w:r>
      <w:r w:rsidR="009F061C">
        <w:rPr>
          <w:lang w:eastAsia="zh-CN"/>
        </w:rPr>
        <w:t>[5</w:t>
      </w:r>
      <w:r w:rsidR="00E57C92">
        <w:rPr>
          <w:lang w:eastAsia="zh-CN"/>
        </w:rPr>
        <w:t>]</w:t>
      </w:r>
    </w:p>
    <w:tbl>
      <w:tblPr>
        <w:tblW w:w="8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6853"/>
      </w:tblGrid>
      <w:tr w:rsidR="009F061C" w:rsidRPr="00305CDA" w14:paraId="17E96BA2" w14:textId="77777777" w:rsidTr="007C4B17">
        <w:trPr>
          <w:trHeight w:val="880"/>
          <w:jc w:val="center"/>
        </w:trPr>
        <w:tc>
          <w:tcPr>
            <w:tcW w:w="1460" w:type="dxa"/>
          </w:tcPr>
          <w:p w14:paraId="0AC1BDBF" w14:textId="77777777" w:rsidR="009F061C" w:rsidRPr="00305CDA" w:rsidRDefault="009F061C" w:rsidP="007C4B17">
            <w:pPr>
              <w:widowControl w:val="0"/>
              <w:rPr>
                <w:lang w:eastAsia="zh-CN"/>
              </w:rPr>
            </w:pPr>
            <w:r w:rsidRPr="00305CDA">
              <w:rPr>
                <w:rFonts w:hint="eastAsia"/>
                <w:lang w:eastAsia="zh-CN"/>
              </w:rPr>
              <w:t>New subsets of cyclic shifts</w:t>
            </w:r>
          </w:p>
        </w:tc>
        <w:tc>
          <w:tcPr>
            <w:tcW w:w="6853" w:type="dxa"/>
          </w:tcPr>
          <w:p w14:paraId="4598F485" w14:textId="77777777" w:rsidR="009F061C" w:rsidRPr="00305CDA" w:rsidRDefault="009F061C" w:rsidP="007C4B17">
            <w:pPr>
              <w:widowControl w:val="0"/>
              <w:rPr>
                <w:lang w:eastAsia="zh-CN"/>
              </w:rPr>
            </w:pPr>
            <w:r w:rsidRPr="004122F0">
              <w:rPr>
                <w:position w:val="-84"/>
              </w:rPr>
              <w:object w:dxaOrig="10579" w:dyaOrig="1800" w14:anchorId="1822F1F7">
                <v:shape id="_x0000_i1051" type="#_x0000_t75" style="width:329.25pt;height:56.25pt" o:ole="">
                  <v:imagedata r:id="rId58" o:title=""/>
                </v:shape>
                <o:OLEObject Type="Embed" ProgID="Equation.3" ShapeID="_x0000_i1051" DrawAspect="Content" ObjectID="_1539620043" r:id="rId59"/>
              </w:object>
            </w:r>
          </w:p>
        </w:tc>
      </w:tr>
      <w:tr w:rsidR="009F061C" w:rsidRPr="00305CDA" w14:paraId="181D671D" w14:textId="77777777" w:rsidTr="007C4B17">
        <w:trPr>
          <w:trHeight w:val="429"/>
          <w:jc w:val="center"/>
        </w:trPr>
        <w:tc>
          <w:tcPr>
            <w:tcW w:w="1460" w:type="dxa"/>
          </w:tcPr>
          <w:p w14:paraId="70D2ED1B" w14:textId="77777777" w:rsidR="009F061C" w:rsidRPr="00305CDA" w:rsidRDefault="009F061C" w:rsidP="007C4B17">
            <w:pPr>
              <w:widowControl w:val="0"/>
              <w:rPr>
                <w:lang w:eastAsia="zh-CN"/>
              </w:rPr>
            </w:pPr>
            <w:r w:rsidRPr="00305CDA">
              <w:rPr>
                <w:rFonts w:hint="eastAsia"/>
                <w:lang w:eastAsia="zh-CN"/>
              </w:rPr>
              <w:t>Condition 3</w:t>
            </w:r>
          </w:p>
        </w:tc>
        <w:tc>
          <w:tcPr>
            <w:tcW w:w="6853" w:type="dxa"/>
          </w:tcPr>
          <w:p w14:paraId="66DF1B0B" w14:textId="43320AAE" w:rsidR="009F061C" w:rsidRPr="00305CDA" w:rsidRDefault="009F061C" w:rsidP="009F061C">
            <w:pPr>
              <w:widowControl w:val="0"/>
              <w:rPr>
                <w:lang w:eastAsia="zh-CN"/>
              </w:rPr>
            </w:pPr>
            <w:r w:rsidRPr="00305CDA">
              <w:rPr>
                <w:position w:val="-20"/>
              </w:rPr>
              <w:object w:dxaOrig="2140" w:dyaOrig="540" w14:anchorId="0FA952F8">
                <v:shape id="_x0000_i1052" type="#_x0000_t75" style="width:100.5pt;height:25.5pt" o:ole="">
                  <v:imagedata r:id="rId60" o:title=""/>
                </v:shape>
                <o:OLEObject Type="Embed" ProgID="Equation.3" ShapeID="_x0000_i1052" DrawAspect="Content" ObjectID="_1539620044" r:id="rId61"/>
              </w:object>
            </w:r>
          </w:p>
        </w:tc>
      </w:tr>
      <w:tr w:rsidR="009F061C" w:rsidRPr="00305CDA" w14:paraId="634E7779" w14:textId="77777777" w:rsidTr="007C4B17">
        <w:trPr>
          <w:trHeight w:val="1635"/>
          <w:jc w:val="center"/>
        </w:trPr>
        <w:tc>
          <w:tcPr>
            <w:tcW w:w="1460" w:type="dxa"/>
          </w:tcPr>
          <w:p w14:paraId="3B098F83" w14:textId="77777777" w:rsidR="009F061C" w:rsidRPr="00305CDA" w:rsidRDefault="009F061C" w:rsidP="007C4B17">
            <w:pPr>
              <w:widowControl w:val="0"/>
              <w:rPr>
                <w:lang w:eastAsia="zh-CN"/>
              </w:rPr>
            </w:pPr>
            <w:r w:rsidRPr="00305CDA">
              <w:rPr>
                <w:rFonts w:hint="eastAsia"/>
                <w:lang w:eastAsia="zh-CN"/>
              </w:rPr>
              <w:lastRenderedPageBreak/>
              <w:t>Values of parameters for condition 3</w:t>
            </w:r>
          </w:p>
        </w:tc>
        <w:tc>
          <w:tcPr>
            <w:tcW w:w="6853" w:type="dxa"/>
          </w:tcPr>
          <w:p w14:paraId="78D37578" w14:textId="77777777" w:rsidR="009F061C" w:rsidRPr="00305CDA" w:rsidRDefault="009F061C" w:rsidP="007C4B17">
            <w:pPr>
              <w:widowControl w:val="0"/>
              <w:rPr>
                <w:lang w:eastAsia="zh-CN"/>
              </w:rPr>
            </w:pPr>
            <w:r w:rsidRPr="00305CDA">
              <w:rPr>
                <w:position w:val="-228"/>
              </w:rPr>
              <w:object w:dxaOrig="8520" w:dyaOrig="4680" w14:anchorId="6DE0BD72">
                <v:shape id="_x0000_i1053" type="#_x0000_t75" style="width:330.75pt;height:181.5pt" o:ole="">
                  <v:imagedata r:id="rId62" o:title=""/>
                </v:shape>
                <o:OLEObject Type="Embed" ProgID="Equation.3" ShapeID="_x0000_i1053" DrawAspect="Content" ObjectID="_1539620045" r:id="rId63"/>
              </w:object>
            </w:r>
          </w:p>
        </w:tc>
      </w:tr>
      <w:tr w:rsidR="009F061C" w:rsidRPr="00305CDA" w14:paraId="1A2ECD31" w14:textId="77777777" w:rsidTr="007C4B17">
        <w:trPr>
          <w:trHeight w:val="436"/>
          <w:jc w:val="center"/>
        </w:trPr>
        <w:tc>
          <w:tcPr>
            <w:tcW w:w="1460" w:type="dxa"/>
          </w:tcPr>
          <w:p w14:paraId="544A58F6" w14:textId="77777777" w:rsidR="009F061C" w:rsidRPr="00305CDA" w:rsidRDefault="009F061C" w:rsidP="007C4B17">
            <w:pPr>
              <w:widowControl w:val="0"/>
              <w:rPr>
                <w:lang w:eastAsia="zh-CN"/>
              </w:rPr>
            </w:pPr>
            <w:r w:rsidRPr="00305CDA">
              <w:rPr>
                <w:rFonts w:hint="eastAsia"/>
                <w:lang w:eastAsia="zh-CN"/>
              </w:rPr>
              <w:t>Condition 4</w:t>
            </w:r>
          </w:p>
        </w:tc>
        <w:tc>
          <w:tcPr>
            <w:tcW w:w="6853" w:type="dxa"/>
          </w:tcPr>
          <w:p w14:paraId="4343C6CF" w14:textId="0F2C7AFB" w:rsidR="009F061C" w:rsidRPr="00305CDA" w:rsidRDefault="009F061C" w:rsidP="009F061C">
            <w:pPr>
              <w:widowControl w:val="0"/>
              <w:rPr>
                <w:lang w:eastAsia="zh-CN"/>
              </w:rPr>
            </w:pPr>
            <w:r w:rsidRPr="00305CDA">
              <w:rPr>
                <w:position w:val="-20"/>
              </w:rPr>
              <w:object w:dxaOrig="2160" w:dyaOrig="520" w14:anchorId="61D0B7F2">
                <v:shape id="_x0000_i1054" type="#_x0000_t75" style="width:99.75pt;height:24.75pt" o:ole="">
                  <v:imagedata r:id="rId64" o:title=""/>
                </v:shape>
                <o:OLEObject Type="Embed" ProgID="Equation.3" ShapeID="_x0000_i1054" DrawAspect="Content" ObjectID="_1539620046" r:id="rId65"/>
              </w:object>
            </w:r>
          </w:p>
        </w:tc>
      </w:tr>
      <w:tr w:rsidR="009F061C" w:rsidRPr="00305CDA" w14:paraId="671DAD33" w14:textId="77777777" w:rsidTr="007C4B17">
        <w:trPr>
          <w:trHeight w:val="3775"/>
          <w:jc w:val="center"/>
        </w:trPr>
        <w:tc>
          <w:tcPr>
            <w:tcW w:w="1460" w:type="dxa"/>
          </w:tcPr>
          <w:p w14:paraId="10828A0D" w14:textId="77777777" w:rsidR="009F061C" w:rsidRPr="00305CDA" w:rsidRDefault="009F061C" w:rsidP="007C4B17">
            <w:pPr>
              <w:widowControl w:val="0"/>
              <w:rPr>
                <w:lang w:eastAsia="zh-CN"/>
              </w:rPr>
            </w:pPr>
            <w:r w:rsidRPr="00305CDA">
              <w:rPr>
                <w:rFonts w:hint="eastAsia"/>
                <w:lang w:eastAsia="zh-CN"/>
              </w:rPr>
              <w:t>Values of parameters for condition 4</w:t>
            </w:r>
          </w:p>
        </w:tc>
        <w:tc>
          <w:tcPr>
            <w:tcW w:w="6853" w:type="dxa"/>
          </w:tcPr>
          <w:p w14:paraId="7AF6BF81" w14:textId="77777777" w:rsidR="009F061C" w:rsidRPr="00305CDA" w:rsidRDefault="009F061C" w:rsidP="007C4B17">
            <w:pPr>
              <w:widowControl w:val="0"/>
              <w:rPr>
                <w:lang w:eastAsia="zh-CN"/>
              </w:rPr>
            </w:pPr>
            <w:r w:rsidRPr="00305CDA">
              <w:rPr>
                <w:position w:val="-176"/>
              </w:rPr>
              <w:object w:dxaOrig="5600" w:dyaOrig="4220" w14:anchorId="1F2DB0BC">
                <v:shape id="_x0000_i1055" type="#_x0000_t75" style="width:252.75pt;height:191.25pt" o:ole="">
                  <v:imagedata r:id="rId66" o:title=""/>
                </v:shape>
                <o:OLEObject Type="Embed" ProgID="Equation.3" ShapeID="_x0000_i1055" DrawAspect="Content" ObjectID="_1539620047" r:id="rId67"/>
              </w:object>
            </w:r>
          </w:p>
        </w:tc>
      </w:tr>
      <w:tr w:rsidR="009F061C" w:rsidRPr="00305CDA" w14:paraId="11E58277" w14:textId="77777777" w:rsidTr="007C4B17">
        <w:trPr>
          <w:trHeight w:val="260"/>
          <w:jc w:val="center"/>
        </w:trPr>
        <w:tc>
          <w:tcPr>
            <w:tcW w:w="1460" w:type="dxa"/>
          </w:tcPr>
          <w:p w14:paraId="788A68BF" w14:textId="77777777" w:rsidR="009F061C" w:rsidRPr="00305CDA" w:rsidRDefault="009F061C" w:rsidP="007C4B17">
            <w:pPr>
              <w:widowControl w:val="0"/>
              <w:rPr>
                <w:lang w:eastAsia="zh-CN"/>
              </w:rPr>
            </w:pPr>
            <w:r w:rsidRPr="00305CDA">
              <w:rPr>
                <w:rFonts w:hint="eastAsia"/>
                <w:lang w:eastAsia="zh-CN"/>
              </w:rPr>
              <w:t>Condition 5</w:t>
            </w:r>
          </w:p>
        </w:tc>
        <w:tc>
          <w:tcPr>
            <w:tcW w:w="6853" w:type="dxa"/>
          </w:tcPr>
          <w:p w14:paraId="70E164D0" w14:textId="4B4E494F" w:rsidR="009F061C" w:rsidRPr="00305CDA" w:rsidRDefault="009F061C" w:rsidP="009F061C">
            <w:pPr>
              <w:widowControl w:val="0"/>
              <w:rPr>
                <w:position w:val="-14"/>
                <w:lang w:eastAsia="zh-CN"/>
              </w:rPr>
            </w:pPr>
            <w:r w:rsidRPr="00305CDA">
              <w:rPr>
                <w:position w:val="-20"/>
              </w:rPr>
              <w:object w:dxaOrig="2140" w:dyaOrig="520" w14:anchorId="36E1CC67">
                <v:shape id="_x0000_i1056" type="#_x0000_t75" style="width:100.5pt;height:24.75pt" o:ole="">
                  <v:imagedata r:id="rId68" o:title=""/>
                </v:shape>
                <o:OLEObject Type="Embed" ProgID="Equation.3" ShapeID="_x0000_i1056" DrawAspect="Content" ObjectID="_1539620048" r:id="rId69"/>
              </w:object>
            </w:r>
            <w:r>
              <w:rPr>
                <w:rFonts w:hint="eastAsia"/>
                <w:lang w:eastAsia="zh-CN"/>
              </w:rPr>
              <w:t xml:space="preserve"> </w:t>
            </w:r>
          </w:p>
        </w:tc>
      </w:tr>
      <w:tr w:rsidR="009F061C" w:rsidRPr="00305CDA" w14:paraId="5F078B9E" w14:textId="77777777" w:rsidTr="007C4B17">
        <w:trPr>
          <w:trHeight w:val="2897"/>
          <w:jc w:val="center"/>
        </w:trPr>
        <w:tc>
          <w:tcPr>
            <w:tcW w:w="1460" w:type="dxa"/>
          </w:tcPr>
          <w:p w14:paraId="2CCACF4C" w14:textId="77777777" w:rsidR="009F061C" w:rsidRPr="00305CDA" w:rsidRDefault="009F061C" w:rsidP="007C4B17">
            <w:pPr>
              <w:widowControl w:val="0"/>
              <w:rPr>
                <w:lang w:eastAsia="zh-CN"/>
              </w:rPr>
            </w:pPr>
            <w:r w:rsidRPr="00305CDA">
              <w:rPr>
                <w:rFonts w:hint="eastAsia"/>
                <w:lang w:eastAsia="zh-CN"/>
              </w:rPr>
              <w:t>Values of parameters for condition 5</w:t>
            </w:r>
          </w:p>
        </w:tc>
        <w:tc>
          <w:tcPr>
            <w:tcW w:w="6853" w:type="dxa"/>
          </w:tcPr>
          <w:p w14:paraId="7B7F55B2" w14:textId="77777777" w:rsidR="009F061C" w:rsidRPr="00305CDA" w:rsidRDefault="009F061C" w:rsidP="007C4B17">
            <w:pPr>
              <w:widowControl w:val="0"/>
              <w:rPr>
                <w:position w:val="-14"/>
              </w:rPr>
            </w:pPr>
            <w:r w:rsidRPr="00305CDA">
              <w:rPr>
                <w:position w:val="-168"/>
              </w:rPr>
              <w:object w:dxaOrig="3960" w:dyaOrig="3320" w14:anchorId="0F6B566D">
                <v:shape id="_x0000_i1057" type="#_x0000_t75" style="width:174.75pt;height:146.25pt" o:ole="">
                  <v:imagedata r:id="rId70" o:title=""/>
                </v:shape>
                <o:OLEObject Type="Embed" ProgID="Equation.3" ShapeID="_x0000_i1057" DrawAspect="Content" ObjectID="_1539620049" r:id="rId71"/>
              </w:object>
            </w:r>
          </w:p>
        </w:tc>
      </w:tr>
      <w:tr w:rsidR="009F061C" w:rsidRPr="00305CDA" w14:paraId="797774BE" w14:textId="77777777" w:rsidTr="007C4B17">
        <w:trPr>
          <w:trHeight w:val="419"/>
          <w:jc w:val="center"/>
        </w:trPr>
        <w:tc>
          <w:tcPr>
            <w:tcW w:w="1460" w:type="dxa"/>
          </w:tcPr>
          <w:p w14:paraId="3F841346" w14:textId="77777777" w:rsidR="009F061C" w:rsidRPr="00305CDA" w:rsidRDefault="009F061C" w:rsidP="007C4B17">
            <w:pPr>
              <w:widowControl w:val="0"/>
              <w:rPr>
                <w:lang w:eastAsia="zh-CN"/>
              </w:rPr>
            </w:pPr>
            <w:r w:rsidRPr="00305CDA">
              <w:rPr>
                <w:rFonts w:hint="eastAsia"/>
                <w:lang w:eastAsia="zh-CN"/>
              </w:rPr>
              <w:t>Condition 6</w:t>
            </w:r>
          </w:p>
        </w:tc>
        <w:tc>
          <w:tcPr>
            <w:tcW w:w="6853" w:type="dxa"/>
          </w:tcPr>
          <w:p w14:paraId="48E44D54" w14:textId="5FC63CAF" w:rsidR="009F061C" w:rsidRPr="00305CDA" w:rsidRDefault="009F061C" w:rsidP="009F061C">
            <w:pPr>
              <w:widowControl w:val="0"/>
              <w:rPr>
                <w:position w:val="-14"/>
                <w:lang w:eastAsia="zh-CN"/>
              </w:rPr>
            </w:pPr>
            <w:r w:rsidRPr="00305CDA">
              <w:rPr>
                <w:position w:val="-20"/>
              </w:rPr>
              <w:object w:dxaOrig="2180" w:dyaOrig="540" w14:anchorId="23DF4042">
                <v:shape id="_x0000_i1058" type="#_x0000_t75" style="width:107.25pt;height:26.25pt" o:ole="">
                  <v:imagedata r:id="rId72" o:title=""/>
                </v:shape>
                <o:OLEObject Type="Embed" ProgID="Equation.3" ShapeID="_x0000_i1058" DrawAspect="Content" ObjectID="_1539620050" r:id="rId73"/>
              </w:object>
            </w:r>
          </w:p>
        </w:tc>
      </w:tr>
      <w:tr w:rsidR="009F061C" w:rsidRPr="00305CDA" w14:paraId="0F27C104" w14:textId="77777777" w:rsidTr="007C4B17">
        <w:trPr>
          <w:trHeight w:val="1395"/>
          <w:jc w:val="center"/>
        </w:trPr>
        <w:tc>
          <w:tcPr>
            <w:tcW w:w="1460" w:type="dxa"/>
          </w:tcPr>
          <w:p w14:paraId="76C68612" w14:textId="77777777" w:rsidR="009F061C" w:rsidRPr="00305CDA" w:rsidRDefault="009F061C" w:rsidP="007C4B17">
            <w:pPr>
              <w:widowControl w:val="0"/>
              <w:rPr>
                <w:lang w:eastAsia="zh-CN"/>
              </w:rPr>
            </w:pPr>
            <w:r w:rsidRPr="00305CDA">
              <w:rPr>
                <w:rFonts w:hint="eastAsia"/>
                <w:lang w:eastAsia="zh-CN"/>
              </w:rPr>
              <w:lastRenderedPageBreak/>
              <w:t>Values of parameters for condition 6</w:t>
            </w:r>
          </w:p>
        </w:tc>
        <w:tc>
          <w:tcPr>
            <w:tcW w:w="6853" w:type="dxa"/>
          </w:tcPr>
          <w:p w14:paraId="391253DB" w14:textId="77777777" w:rsidR="009F061C" w:rsidRPr="00305CDA" w:rsidRDefault="009F061C" w:rsidP="007C4B17">
            <w:pPr>
              <w:widowControl w:val="0"/>
              <w:rPr>
                <w:position w:val="-14"/>
              </w:rPr>
            </w:pPr>
            <w:r w:rsidRPr="00305CDA">
              <w:rPr>
                <w:position w:val="-168"/>
              </w:rPr>
              <w:object w:dxaOrig="3940" w:dyaOrig="3320" w14:anchorId="46B0E158">
                <v:shape id="_x0000_i1059" type="#_x0000_t75" style="width:180pt;height:151.5pt" o:ole="">
                  <v:imagedata r:id="rId74" o:title=""/>
                </v:shape>
                <o:OLEObject Type="Embed" ProgID="Equation.3" ShapeID="_x0000_i1059" DrawAspect="Content" ObjectID="_1539620051" r:id="rId75"/>
              </w:object>
            </w:r>
          </w:p>
        </w:tc>
      </w:tr>
    </w:tbl>
    <w:p w14:paraId="49F05309" w14:textId="77777777" w:rsidR="007D1012" w:rsidRDefault="007D1012" w:rsidP="007D1012">
      <w:pPr>
        <w:rPr>
          <w:lang w:eastAsia="zh-CN"/>
        </w:rPr>
      </w:pPr>
    </w:p>
    <w:p w14:paraId="1CEF1C5D" w14:textId="001376C2" w:rsidR="000D5396" w:rsidRPr="000D5396" w:rsidRDefault="000D5396" w:rsidP="000D5396">
      <w:pPr>
        <w:rPr>
          <w:bCs/>
          <w:lang w:eastAsia="zh-CN"/>
        </w:rPr>
      </w:pPr>
      <w:r>
        <w:rPr>
          <w:bCs/>
          <w:lang w:eastAsia="zh-CN"/>
        </w:rPr>
        <w:t xml:space="preserve">The </w:t>
      </w:r>
      <w:r w:rsidRPr="000D5396">
        <w:rPr>
          <w:bCs/>
          <w:lang w:eastAsia="zh-CN"/>
        </w:rPr>
        <w:t>cyclic shifts</w:t>
      </w:r>
      <w:r w:rsidR="002E25B9">
        <w:rPr>
          <w:bCs/>
          <w:lang w:eastAsia="zh-CN"/>
        </w:rPr>
        <w:t xml:space="preserve"> in Equations (8) and (9), together with those </w:t>
      </w:r>
      <w:r>
        <w:rPr>
          <w:bCs/>
          <w:lang w:eastAsia="zh-CN"/>
        </w:rPr>
        <w:t xml:space="preserve">in Table 1 forms a new complete </w:t>
      </w:r>
      <w:r>
        <w:t>restricted set</w:t>
      </w:r>
      <w:r w:rsidRPr="00996C9F">
        <w:t xml:space="preserve"> </w:t>
      </w:r>
      <w:r>
        <w:t xml:space="preserve">of </w:t>
      </w:r>
      <w:r w:rsidRPr="000651CD">
        <w:t>cyclic shift</w:t>
      </w:r>
      <w:r>
        <w:t xml:space="preserve">s for supporting frequency offset up to </w:t>
      </w:r>
      <w:r w:rsidRPr="004626E0">
        <w:t>+/-</w:t>
      </w:r>
      <w:r>
        <w:t>2</w:t>
      </w:r>
      <w:r w:rsidRPr="004626E0">
        <w:t>.</w:t>
      </w:r>
      <w:r>
        <w:t>5</w:t>
      </w:r>
      <w:r w:rsidRPr="004626E0">
        <w:t>KHz</w:t>
      </w:r>
      <w:r w:rsidR="002E25B9">
        <w:t xml:space="preserve"> to be introduced </w:t>
      </w:r>
      <w:r w:rsidR="004B4238">
        <w:t>in TS 36.211 [3].</w:t>
      </w:r>
    </w:p>
    <w:p w14:paraId="48D2B3E6" w14:textId="404CF356" w:rsidR="00197DAF" w:rsidRDefault="000D5396" w:rsidP="00197DAF">
      <w:pPr>
        <w:pStyle w:val="Heading1"/>
        <w:spacing w:before="360"/>
        <w:ind w:left="431" w:hanging="431"/>
      </w:pPr>
      <w:r>
        <w:t xml:space="preserve">PRACH Detection with </w:t>
      </w:r>
      <w:r w:rsidR="00FD1DD0">
        <w:t xml:space="preserve">the </w:t>
      </w:r>
      <w:r w:rsidR="00FD1DD0">
        <w:rPr>
          <w:bCs/>
          <w:lang w:eastAsia="zh-CN"/>
        </w:rPr>
        <w:t>N</w:t>
      </w:r>
      <w:r>
        <w:rPr>
          <w:bCs/>
          <w:lang w:eastAsia="zh-CN"/>
        </w:rPr>
        <w:t xml:space="preserve">ew </w:t>
      </w:r>
      <w:r w:rsidR="00FD1DD0">
        <w:t>R</w:t>
      </w:r>
      <w:r>
        <w:t xml:space="preserve">estricted </w:t>
      </w:r>
      <w:r w:rsidR="00FD1DD0">
        <w:t>S</w:t>
      </w:r>
      <w:r>
        <w:t>et</w:t>
      </w:r>
    </w:p>
    <w:p w14:paraId="349A1B9D" w14:textId="5DD0FFE3" w:rsidR="00A0476F" w:rsidRDefault="00A0476F" w:rsidP="00B53DB2">
      <w:r>
        <w:rPr>
          <w:lang w:val="en-US"/>
        </w:rPr>
        <w:t xml:space="preserve">In order to </w:t>
      </w:r>
      <w:r w:rsidR="007B733F">
        <w:rPr>
          <w:lang w:val="en-US"/>
        </w:rPr>
        <w:t xml:space="preserve">see how to perform </w:t>
      </w:r>
      <w:r w:rsidRPr="008F1DC3">
        <w:rPr>
          <w:lang w:val="en-US"/>
        </w:rPr>
        <w:t xml:space="preserve">PRACH </w:t>
      </w:r>
      <w:r>
        <w:rPr>
          <w:lang w:val="en-US"/>
        </w:rPr>
        <w:t>d</w:t>
      </w:r>
      <w:r w:rsidRPr="008F1DC3">
        <w:rPr>
          <w:lang w:val="en-US"/>
        </w:rPr>
        <w:t xml:space="preserve">etection </w:t>
      </w:r>
      <w:r w:rsidR="007B733F">
        <w:rPr>
          <w:lang w:val="en-US"/>
        </w:rPr>
        <w:t>with</w:t>
      </w:r>
      <w:r w:rsidRPr="008F1DC3">
        <w:rPr>
          <w:lang w:val="en-US"/>
        </w:rPr>
        <w:t xml:space="preserve"> </w:t>
      </w:r>
      <w:r w:rsidR="007B733F">
        <w:rPr>
          <w:lang w:val="en-US"/>
        </w:rPr>
        <w:t xml:space="preserve">frequency offset </w:t>
      </w:r>
      <w:r w:rsidR="00B53DB2">
        <w:rPr>
          <w:lang w:val="en-US"/>
        </w:rPr>
        <w:t>up</w:t>
      </w:r>
      <w:r w:rsidR="007C4B17">
        <w:rPr>
          <w:lang w:val="en-US"/>
        </w:rPr>
        <w:t xml:space="preserve"> </w:t>
      </w:r>
      <w:r w:rsidR="00B53DB2">
        <w:rPr>
          <w:lang w:val="en-US"/>
        </w:rPr>
        <w:t>to</w:t>
      </w:r>
      <w:r w:rsidRPr="008F1DC3">
        <w:rPr>
          <w:lang w:val="en-US"/>
        </w:rPr>
        <w:t xml:space="preserve"> </w:t>
      </w:r>
      <w:r>
        <w:rPr>
          <w:lang w:val="en-US"/>
        </w:rPr>
        <w:t>+/-</w:t>
      </w:r>
      <w:r w:rsidR="00B53DB2">
        <w:rPr>
          <w:lang w:val="en-US"/>
        </w:rPr>
        <w:t>2.</w:t>
      </w:r>
      <w:r w:rsidRPr="008F1DC3">
        <w:rPr>
          <w:lang w:val="en-US"/>
        </w:rPr>
        <w:t>5KHz</w:t>
      </w:r>
      <w:r>
        <w:rPr>
          <w:lang w:val="en-US"/>
        </w:rPr>
        <w:t xml:space="preserve">, let us first take a look at the correlations between the received </w:t>
      </w:r>
      <w:r w:rsidRPr="0069003A">
        <w:t>Zadoff-Chu sequence</w:t>
      </w:r>
      <w:r>
        <w:t xml:space="preserve"> with f</w:t>
      </w:r>
      <w:r w:rsidRPr="001722A2">
        <w:t xml:space="preserve">requency </w:t>
      </w:r>
      <w:r>
        <w:t>o</w:t>
      </w:r>
      <w:r w:rsidRPr="001722A2">
        <w:t>ffsets</w:t>
      </w:r>
      <w:r>
        <w:t xml:space="preserve"> in the range of </w:t>
      </w:r>
      <w:r w:rsidRPr="001722A2">
        <w:t>[-</w:t>
      </w:r>
      <w:r w:rsidR="00B53DB2">
        <w:t>2.</w:t>
      </w:r>
      <w:r w:rsidRPr="001722A2">
        <w:t>5KHz, +</w:t>
      </w:r>
      <w:r w:rsidR="00B53DB2">
        <w:t>2.</w:t>
      </w:r>
      <w:r w:rsidRPr="001722A2">
        <w:t>5KHz]</w:t>
      </w:r>
      <w:r>
        <w:t xml:space="preserve"> with the </w:t>
      </w:r>
      <w:r w:rsidRPr="008F1DC3">
        <w:t xml:space="preserve">shifted Zadoff-Chu sequence </w:t>
      </w:r>
      <w:r>
        <w:t xml:space="preserve">corresponding to </w:t>
      </w:r>
      <w:r w:rsidRPr="008F1DC3">
        <w:t>cyclic shift</w:t>
      </w:r>
      <w:r>
        <w:t xml:space="preserve">s of </w:t>
      </w:r>
      <w:r w:rsidRPr="00376F17">
        <w:rPr>
          <w:position w:val="-10"/>
        </w:rPr>
        <w:object w:dxaOrig="2200" w:dyaOrig="300" w14:anchorId="004ADD4C">
          <v:shape id="_x0000_i1060" type="#_x0000_t75" style="width:110.25pt;height:15pt" o:ole="">
            <v:imagedata r:id="rId76" o:title=""/>
          </v:shape>
          <o:OLEObject Type="Embed" ProgID="Equation.3" ShapeID="_x0000_i1060" DrawAspect="Content" ObjectID="_1539620052" r:id="rId77"/>
        </w:object>
      </w:r>
      <w:r>
        <w:t xml:space="preserve">, </w:t>
      </w:r>
      <w:r w:rsidR="007B733F">
        <w:t xml:space="preserve">which are </w:t>
      </w:r>
      <w:r>
        <w:t xml:space="preserve">shown in Figure </w:t>
      </w:r>
      <w:r w:rsidR="00B53DB2">
        <w:t>1</w:t>
      </w:r>
      <w:r>
        <w:t>.</w:t>
      </w:r>
    </w:p>
    <w:p w14:paraId="1722375F" w14:textId="18109B07" w:rsidR="00A0476F" w:rsidRDefault="000E6A30" w:rsidP="00A0476F">
      <w:pPr>
        <w:jc w:val="center"/>
      </w:pPr>
      <w:r>
        <w:rPr>
          <w:noProof/>
          <w:lang w:val="en-US" w:eastAsia="zh-CN"/>
        </w:rPr>
        <w:drawing>
          <wp:inline distT="0" distB="0" distL="0" distR="0" wp14:anchorId="262FF2EE" wp14:editId="4ED57DA3">
            <wp:extent cx="6453993" cy="42819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6459260" cy="4285470"/>
                    </a:xfrm>
                    <a:prstGeom prst="rect">
                      <a:avLst/>
                    </a:prstGeom>
                    <a:noFill/>
                  </pic:spPr>
                </pic:pic>
              </a:graphicData>
            </a:graphic>
          </wp:inline>
        </w:drawing>
      </w:r>
    </w:p>
    <w:p w14:paraId="16B2E91E" w14:textId="5CF770B1" w:rsidR="00A0476F" w:rsidRDefault="00A0476F" w:rsidP="00A0476F">
      <w:pPr>
        <w:jc w:val="center"/>
      </w:pPr>
      <w:r>
        <w:rPr>
          <w:b/>
        </w:rPr>
        <w:t xml:space="preserve">Figure </w:t>
      </w:r>
      <w:r w:rsidR="00B53DB2">
        <w:rPr>
          <w:b/>
        </w:rPr>
        <w:t>1</w:t>
      </w:r>
      <w:r w:rsidRPr="00C7476C">
        <w:rPr>
          <w:b/>
        </w:rPr>
        <w:t xml:space="preserve">. </w:t>
      </w:r>
      <w:r>
        <w:rPr>
          <w:b/>
        </w:rPr>
        <w:t>Correlation of Zadoff-Zhu sequence with frequency offset</w:t>
      </w:r>
    </w:p>
    <w:p w14:paraId="68A5E0D0" w14:textId="2B011E30" w:rsidR="00A0476F" w:rsidRDefault="00A0476F" w:rsidP="00A0476F">
      <w:pPr>
        <w:rPr>
          <w:lang w:val="en-US"/>
        </w:rPr>
      </w:pPr>
      <w:r>
        <w:rPr>
          <w:lang w:val="en-US"/>
        </w:rPr>
        <w:t xml:space="preserve">Figure </w:t>
      </w:r>
      <w:r w:rsidR="00B53DB2">
        <w:rPr>
          <w:lang w:val="en-US"/>
        </w:rPr>
        <w:t>1</w:t>
      </w:r>
      <w:r w:rsidR="007B733F">
        <w:rPr>
          <w:lang w:val="en-US"/>
        </w:rPr>
        <w:t xml:space="preserve"> shows </w:t>
      </w:r>
      <w:r>
        <w:rPr>
          <w:lang w:val="en-US"/>
        </w:rPr>
        <w:t>that</w:t>
      </w:r>
    </w:p>
    <w:p w14:paraId="3EAE7F41" w14:textId="5CF91B78" w:rsidR="00A0476F" w:rsidRDefault="00A0476F" w:rsidP="00A0476F">
      <w:pPr>
        <w:pStyle w:val="ListParagraph"/>
        <w:numPr>
          <w:ilvl w:val="0"/>
          <w:numId w:val="10"/>
        </w:numPr>
        <w:autoSpaceDE/>
        <w:autoSpaceDN/>
        <w:adjustRightInd/>
        <w:spacing w:after="180"/>
      </w:pPr>
      <w:r>
        <w:rPr>
          <w:lang w:val="en-US"/>
        </w:rPr>
        <w:lastRenderedPageBreak/>
        <w:t>For low mobility</w:t>
      </w:r>
      <w:r w:rsidRPr="00581FE0">
        <w:rPr>
          <w:lang w:val="en-US"/>
        </w:rPr>
        <w:t xml:space="preserve"> UE</w:t>
      </w:r>
      <w:r>
        <w:rPr>
          <w:lang w:val="en-US"/>
        </w:rPr>
        <w:t xml:space="preserve"> with </w:t>
      </w:r>
      <w:r w:rsidRPr="00581FE0">
        <w:rPr>
          <w:lang w:val="en-US"/>
        </w:rPr>
        <w:t>frequency offset within the range of [-0.5*</w:t>
      </w:r>
      <w:r>
        <w:rPr>
          <w:lang w:val="en-US"/>
        </w:rPr>
        <w:t>1.25KHz, +</w:t>
      </w:r>
      <w:r w:rsidRPr="00581FE0">
        <w:rPr>
          <w:lang w:val="en-US"/>
        </w:rPr>
        <w:t xml:space="preserve">0.5*1. 25KHz], the received </w:t>
      </w:r>
      <w:r w:rsidRPr="008F18D5">
        <w:t xml:space="preserve">Zadoff-Zhu sequence </w:t>
      </w:r>
      <w:r>
        <w:t xml:space="preserve">is mainly correlated with </w:t>
      </w:r>
      <w:r w:rsidRPr="00581FE0">
        <w:rPr>
          <w:lang w:val="en-US"/>
        </w:rPr>
        <w:t xml:space="preserve">the </w:t>
      </w:r>
      <w:r w:rsidR="0087582E">
        <w:rPr>
          <w:lang w:val="en-US"/>
        </w:rPr>
        <w:t xml:space="preserve">(originally transmitted) </w:t>
      </w:r>
      <w:r>
        <w:rPr>
          <w:lang w:val="en-US"/>
        </w:rPr>
        <w:t xml:space="preserve">reference </w:t>
      </w:r>
      <w:r w:rsidRPr="008F18D5">
        <w:t>Zadoff-Zhu sequence</w:t>
      </w:r>
      <w:r>
        <w:t>.</w:t>
      </w:r>
    </w:p>
    <w:p w14:paraId="4754A579" w14:textId="128CC377" w:rsidR="00A0476F" w:rsidRPr="00581FE0" w:rsidRDefault="00A0476F" w:rsidP="00A0476F">
      <w:pPr>
        <w:pStyle w:val="ListParagraph"/>
        <w:numPr>
          <w:ilvl w:val="0"/>
          <w:numId w:val="10"/>
        </w:numPr>
        <w:autoSpaceDE/>
        <w:autoSpaceDN/>
        <w:adjustRightInd/>
        <w:spacing w:after="180"/>
        <w:rPr>
          <w:lang w:val="en-US"/>
        </w:rPr>
      </w:pPr>
      <w:r>
        <w:t xml:space="preserve">For high mobility UE with </w:t>
      </w:r>
      <w:r w:rsidRPr="00581FE0">
        <w:rPr>
          <w:lang w:val="en-US"/>
        </w:rPr>
        <w:t xml:space="preserve">the frequency offset </w:t>
      </w:r>
      <w:r>
        <w:rPr>
          <w:lang w:val="en-US"/>
        </w:rPr>
        <w:t>exceeding</w:t>
      </w:r>
      <w:r w:rsidRPr="00581FE0">
        <w:rPr>
          <w:lang w:val="en-US"/>
        </w:rPr>
        <w:t xml:space="preserve"> the range of [-0.5*</w:t>
      </w:r>
      <w:r>
        <w:rPr>
          <w:lang w:val="en-US"/>
        </w:rPr>
        <w:t>1.25KHz, +</w:t>
      </w:r>
      <w:r w:rsidRPr="00581FE0">
        <w:rPr>
          <w:lang w:val="en-US"/>
        </w:rPr>
        <w:t xml:space="preserve">0.5*1. 25KHz], </w:t>
      </w:r>
      <w:r w:rsidR="007C4B17">
        <w:rPr>
          <w:lang w:val="en-US"/>
        </w:rPr>
        <w:t>but within [-1.</w:t>
      </w:r>
      <w:r w:rsidRPr="00581FE0">
        <w:rPr>
          <w:lang w:val="en-US"/>
        </w:rPr>
        <w:t xml:space="preserve">5KHz, </w:t>
      </w:r>
      <w:r>
        <w:rPr>
          <w:lang w:val="en-US"/>
        </w:rPr>
        <w:t>+</w:t>
      </w:r>
      <w:r w:rsidR="007C4B17">
        <w:rPr>
          <w:lang w:val="en-US"/>
        </w:rPr>
        <w:t xml:space="preserve">1. </w:t>
      </w:r>
      <w:r w:rsidRPr="00581FE0">
        <w:rPr>
          <w:lang w:val="en-US"/>
        </w:rPr>
        <w:t xml:space="preserve">5KHz], the maximum correlation </w:t>
      </w:r>
      <w:r w:rsidR="0087582E">
        <w:rPr>
          <w:lang w:val="en-US"/>
        </w:rPr>
        <w:t xml:space="preserve">is no longer with </w:t>
      </w:r>
      <w:r w:rsidR="0087582E" w:rsidRPr="00581FE0">
        <w:rPr>
          <w:lang w:val="en-US"/>
        </w:rPr>
        <w:t xml:space="preserve">the </w:t>
      </w:r>
      <w:r w:rsidR="0087582E">
        <w:rPr>
          <w:lang w:val="en-US"/>
        </w:rPr>
        <w:t xml:space="preserve">reference </w:t>
      </w:r>
      <w:r w:rsidR="0087582E" w:rsidRPr="008F18D5">
        <w:t>Zadoff-Zhu sequence</w:t>
      </w:r>
      <w:r w:rsidR="0087582E">
        <w:t xml:space="preserve">, but with the </w:t>
      </w:r>
      <w:r w:rsidR="0087582E" w:rsidRPr="008F18D5">
        <w:t>Zadoff-Zhu sequence</w:t>
      </w:r>
      <w:r w:rsidR="0087582E">
        <w:t xml:space="preserve"> </w:t>
      </w:r>
      <w:r w:rsidR="0087582E" w:rsidRPr="00581FE0">
        <w:rPr>
          <w:lang w:val="en-US"/>
        </w:rPr>
        <w:t xml:space="preserve">cyclic </w:t>
      </w:r>
      <w:r w:rsidR="0087582E">
        <w:t xml:space="preserve">shifted by </w:t>
      </w:r>
      <w:r w:rsidRPr="001722A2">
        <w:rPr>
          <w:i/>
          <w:position w:val="-10"/>
        </w:rPr>
        <w:object w:dxaOrig="1120" w:dyaOrig="300" w14:anchorId="531855E5">
          <v:shape id="_x0000_i1061" type="#_x0000_t75" style="width:55.5pt;height:15pt" o:ole="">
            <v:imagedata r:id="rId79" o:title=""/>
          </v:shape>
          <o:OLEObject Type="Embed" ProgID="Equation.3" ShapeID="_x0000_i1061" DrawAspect="Content" ObjectID="_1539620053" r:id="rId80"/>
        </w:object>
      </w:r>
      <w:r>
        <w:rPr>
          <w:i/>
        </w:rPr>
        <w:t>.</w:t>
      </w:r>
      <w:r w:rsidR="007C4B17">
        <w:rPr>
          <w:i/>
        </w:rPr>
        <w:t xml:space="preserve"> </w:t>
      </w:r>
    </w:p>
    <w:p w14:paraId="2A9B033C" w14:textId="77777777" w:rsidR="0087582E" w:rsidRPr="0087582E" w:rsidRDefault="00A0476F" w:rsidP="00A0476F">
      <w:pPr>
        <w:pStyle w:val="ListParagraph"/>
        <w:numPr>
          <w:ilvl w:val="0"/>
          <w:numId w:val="10"/>
        </w:numPr>
        <w:autoSpaceDE/>
        <w:autoSpaceDN/>
        <w:adjustRightInd/>
        <w:spacing w:after="180"/>
        <w:rPr>
          <w:lang w:val="en-US"/>
        </w:rPr>
      </w:pPr>
      <w:r>
        <w:t xml:space="preserve">When </w:t>
      </w:r>
      <w:r w:rsidRPr="00581FE0">
        <w:rPr>
          <w:lang w:val="en-US"/>
        </w:rPr>
        <w:t xml:space="preserve">the frequency offset exceeds the range of [-1.5*1.25KHz, </w:t>
      </w:r>
      <w:r>
        <w:rPr>
          <w:lang w:val="en-US"/>
        </w:rPr>
        <w:t>+</w:t>
      </w:r>
      <w:r w:rsidRPr="00581FE0">
        <w:rPr>
          <w:lang w:val="en-US"/>
        </w:rPr>
        <w:t xml:space="preserve">1.5*1. 25KHz], the maximum correlation will take place with the cyclic shifted ZC sequence </w:t>
      </w:r>
      <w:r w:rsidRPr="00640130">
        <w:rPr>
          <w:lang w:val="en-US"/>
        </w:rPr>
        <w:t>with shifts of</w:t>
      </w:r>
      <w:r w:rsidRPr="001722A2">
        <w:rPr>
          <w:i/>
          <w:position w:val="-10"/>
        </w:rPr>
        <w:object w:dxaOrig="1200" w:dyaOrig="300" w14:anchorId="7C77979F">
          <v:shape id="_x0000_i1062" type="#_x0000_t75" style="width:60pt;height:15pt" o:ole="">
            <v:imagedata r:id="rId81" o:title=""/>
          </v:shape>
          <o:OLEObject Type="Embed" ProgID="Equation.3" ShapeID="_x0000_i1062" DrawAspect="Content" ObjectID="_1539620054" r:id="rId82"/>
        </w:object>
      </w:r>
      <w:r w:rsidR="0087582E">
        <w:rPr>
          <w:i/>
        </w:rPr>
        <w:t>.</w:t>
      </w:r>
    </w:p>
    <w:p w14:paraId="6EA3C717" w14:textId="1ADFADB6" w:rsidR="00A0476F" w:rsidRDefault="00A0476F" w:rsidP="00A0476F">
      <w:pPr>
        <w:rPr>
          <w:lang w:val="en-US"/>
        </w:rPr>
      </w:pPr>
      <w:r>
        <w:rPr>
          <w:lang w:val="en-US"/>
        </w:rPr>
        <w:t xml:space="preserve">Therefore, in order to </w:t>
      </w:r>
      <w:r w:rsidR="0087582E">
        <w:rPr>
          <w:lang w:val="en-US"/>
        </w:rPr>
        <w:t>perform</w:t>
      </w:r>
      <w:r>
        <w:rPr>
          <w:lang w:val="en-US"/>
        </w:rPr>
        <w:t xml:space="preserve"> PRACH detection when </w:t>
      </w:r>
      <w:r w:rsidRPr="00861552">
        <w:rPr>
          <w:lang w:val="en-US"/>
        </w:rPr>
        <w:t xml:space="preserve">frequency offset </w:t>
      </w:r>
      <w:r w:rsidR="007A060F">
        <w:rPr>
          <w:lang w:val="en-US"/>
        </w:rPr>
        <w:t xml:space="preserve">up to </w:t>
      </w:r>
      <w:r w:rsidRPr="00861552">
        <w:rPr>
          <w:lang w:val="en-US"/>
        </w:rPr>
        <w:t>the range of [</w:t>
      </w:r>
      <w:r>
        <w:rPr>
          <w:lang w:val="en-US"/>
        </w:rPr>
        <w:t>-</w:t>
      </w:r>
      <w:r w:rsidR="007A060F">
        <w:rPr>
          <w:lang w:val="en-US"/>
        </w:rPr>
        <w:t>2</w:t>
      </w:r>
      <w:r w:rsidRPr="00861552">
        <w:rPr>
          <w:lang w:val="en-US"/>
        </w:rPr>
        <w:t>.5</w:t>
      </w:r>
      <w:r w:rsidR="007A060F">
        <w:rPr>
          <w:lang w:val="en-US"/>
        </w:rPr>
        <w:t>KHz, +2.</w:t>
      </w:r>
      <w:r w:rsidRPr="00861552">
        <w:rPr>
          <w:lang w:val="en-US"/>
        </w:rPr>
        <w:t>5KHz],</w:t>
      </w:r>
      <w:r>
        <w:rPr>
          <w:lang w:val="en-US"/>
        </w:rPr>
        <w:t xml:space="preserve"> </w:t>
      </w:r>
      <w:r w:rsidR="0087582E">
        <w:rPr>
          <w:lang w:val="en-US"/>
        </w:rPr>
        <w:t xml:space="preserve">one possible implementation is to have </w:t>
      </w:r>
      <w:r w:rsidR="007A060F">
        <w:rPr>
          <w:lang w:val="en-US"/>
        </w:rPr>
        <w:t xml:space="preserve">five </w:t>
      </w:r>
      <w:r w:rsidR="0087582E">
        <w:rPr>
          <w:lang w:val="en-US"/>
        </w:rPr>
        <w:t>detection widows as</w:t>
      </w:r>
      <w:r w:rsidR="000E6A30">
        <w:rPr>
          <w:lang w:val="en-US"/>
        </w:rPr>
        <w:t xml:space="preserve"> used as shown in Figure </w:t>
      </w:r>
      <w:r w:rsidR="0087582E">
        <w:rPr>
          <w:lang w:val="en-US"/>
        </w:rPr>
        <w:t>2</w:t>
      </w:r>
      <w:r w:rsidR="000E6A30">
        <w:rPr>
          <w:lang w:val="en-US"/>
        </w:rPr>
        <w:t xml:space="preserve">, where </w:t>
      </w:r>
      <w:r w:rsidR="000E6A30" w:rsidRPr="00583CC0">
        <w:rPr>
          <w:position w:val="-10"/>
          <w:lang w:val="en-US"/>
        </w:rPr>
        <w:object w:dxaOrig="279" w:dyaOrig="300" w14:anchorId="770CBD16">
          <v:shape id="_x0000_i1063" type="#_x0000_t75" style="width:14.25pt;height:15pt" o:ole="">
            <v:imagedata r:id="rId83" o:title=""/>
          </v:shape>
          <o:OLEObject Type="Embed" ProgID="Equation.3" ShapeID="_x0000_i1063" DrawAspect="Content" ObjectID="_1539620055" r:id="rId84"/>
        </w:object>
      </w:r>
      <w:r w:rsidR="0087582E">
        <w:rPr>
          <w:lang w:val="en-US"/>
        </w:rPr>
        <w:t xml:space="preserve"> </w:t>
      </w:r>
      <w:r w:rsidR="000E6A30" w:rsidRPr="00277278">
        <w:rPr>
          <w:lang w:val="en-US"/>
        </w:rPr>
        <w:t xml:space="preserve">denotes the </w:t>
      </w:r>
      <w:r w:rsidR="0087582E">
        <w:rPr>
          <w:lang w:val="en-US"/>
        </w:rPr>
        <w:t xml:space="preserve">PRACH </w:t>
      </w:r>
      <w:r w:rsidR="000E6A30">
        <w:rPr>
          <w:lang w:val="en-US"/>
        </w:rPr>
        <w:t xml:space="preserve">detection </w:t>
      </w:r>
      <w:r w:rsidR="000E6A30" w:rsidRPr="00277278">
        <w:rPr>
          <w:lang w:val="en-US"/>
        </w:rPr>
        <w:t>window</w:t>
      </w:r>
      <w:r w:rsidR="000E6A30">
        <w:rPr>
          <w:lang w:val="en-US"/>
        </w:rPr>
        <w:t xml:space="preserve"> </w:t>
      </w:r>
      <w:r w:rsidR="0087582E">
        <w:rPr>
          <w:lang w:val="en-US"/>
        </w:rPr>
        <w:t xml:space="preserve">with reference </w:t>
      </w:r>
      <w:r w:rsidR="0087582E" w:rsidRPr="008F18D5">
        <w:t>Zadoff-Zhu sequence</w:t>
      </w:r>
      <w:r w:rsidR="0087582E">
        <w:t xml:space="preserve"> for detecting PRACH with </w:t>
      </w:r>
      <w:r w:rsidR="000E6A30">
        <w:rPr>
          <w:lang w:val="en-US"/>
        </w:rPr>
        <w:t xml:space="preserve">small </w:t>
      </w:r>
      <w:r w:rsidR="000E6A30" w:rsidRPr="00B042F9">
        <w:rPr>
          <w:lang w:val="en-US"/>
        </w:rPr>
        <w:t>frequency offset</w:t>
      </w:r>
      <w:r w:rsidR="000E6A30">
        <w:rPr>
          <w:lang w:val="en-US"/>
        </w:rPr>
        <w:t xml:space="preserve">; </w:t>
      </w:r>
      <w:r w:rsidR="000E6A30" w:rsidRPr="00583CC0">
        <w:rPr>
          <w:position w:val="-10"/>
          <w:lang w:val="en-US"/>
        </w:rPr>
        <w:object w:dxaOrig="340" w:dyaOrig="300" w14:anchorId="3199540B">
          <v:shape id="_x0000_i1064" type="#_x0000_t75" style="width:17.25pt;height:15pt" o:ole="">
            <v:imagedata r:id="rId85" o:title=""/>
          </v:shape>
          <o:OLEObject Type="Embed" ProgID="Equation.3" ShapeID="_x0000_i1064" DrawAspect="Content" ObjectID="_1539620056" r:id="rId86"/>
        </w:object>
      </w:r>
      <w:r w:rsidR="000E6A30" w:rsidRPr="00277278">
        <w:rPr>
          <w:lang w:val="en-US"/>
        </w:rPr>
        <w:t xml:space="preserve">denote two </w:t>
      </w:r>
      <w:r w:rsidR="0087582E">
        <w:rPr>
          <w:lang w:val="en-US"/>
        </w:rPr>
        <w:t xml:space="preserve">PRACH </w:t>
      </w:r>
      <w:r w:rsidR="000E6A30">
        <w:rPr>
          <w:lang w:val="en-US"/>
        </w:rPr>
        <w:t xml:space="preserve">detection </w:t>
      </w:r>
      <w:r w:rsidR="000E6A30" w:rsidRPr="00277278">
        <w:rPr>
          <w:lang w:val="en-US"/>
        </w:rPr>
        <w:t xml:space="preserve">windows </w:t>
      </w:r>
      <w:r w:rsidR="0087582E">
        <w:rPr>
          <w:lang w:val="en-US"/>
        </w:rPr>
        <w:t xml:space="preserve">with </w:t>
      </w:r>
      <w:r w:rsidR="0087582E" w:rsidRPr="008F18D5">
        <w:t>Zadoff-Zhu sequence</w:t>
      </w:r>
      <w:r w:rsidR="0087582E">
        <w:t xml:space="preserve"> </w:t>
      </w:r>
      <w:r w:rsidR="0087582E" w:rsidRPr="00581FE0">
        <w:rPr>
          <w:lang w:val="en-US"/>
        </w:rPr>
        <w:t xml:space="preserve">cyclic </w:t>
      </w:r>
      <w:r w:rsidR="0087582E">
        <w:t xml:space="preserve">shifted by </w:t>
      </w:r>
      <w:r w:rsidR="0087582E" w:rsidRPr="001722A2">
        <w:rPr>
          <w:i/>
          <w:position w:val="-10"/>
        </w:rPr>
        <w:object w:dxaOrig="1120" w:dyaOrig="300" w14:anchorId="4BD36050">
          <v:shape id="_x0000_i1065" type="#_x0000_t75" style="width:55.5pt;height:15pt" o:ole="">
            <v:imagedata r:id="rId79" o:title=""/>
          </v:shape>
          <o:OLEObject Type="Embed" ProgID="Equation.3" ShapeID="_x0000_i1065" DrawAspect="Content" ObjectID="_1539620057" r:id="rId87"/>
        </w:object>
      </w:r>
      <w:r w:rsidR="0087582E">
        <w:rPr>
          <w:i/>
        </w:rPr>
        <w:t xml:space="preserve">, </w:t>
      </w:r>
      <w:r w:rsidR="000E6A30">
        <w:rPr>
          <w:lang w:val="en-US"/>
        </w:rPr>
        <w:t>corresponding to t</w:t>
      </w:r>
      <w:r w:rsidR="000E6A30" w:rsidRPr="00277278">
        <w:rPr>
          <w:lang w:val="en-US"/>
        </w:rPr>
        <w:t xml:space="preserve">he frequency offset </w:t>
      </w:r>
      <w:r w:rsidR="000E6A30">
        <w:rPr>
          <w:lang w:val="en-US"/>
        </w:rPr>
        <w:t>around</w:t>
      </w:r>
      <w:r w:rsidR="000E6A30" w:rsidRPr="00277278">
        <w:rPr>
          <w:lang w:val="en-US"/>
        </w:rPr>
        <w:t xml:space="preserve"> </w:t>
      </w:r>
      <w:r w:rsidR="000E6A30" w:rsidRPr="000E6A30">
        <w:rPr>
          <w:position w:val="-10"/>
        </w:rPr>
        <w:object w:dxaOrig="1340" w:dyaOrig="300" w14:anchorId="6239EFFA">
          <v:shape id="_x0000_i1066" type="#_x0000_t75" style="width:66.75pt;height:15pt" o:ole="">
            <v:imagedata r:id="rId88" o:title=""/>
          </v:shape>
          <o:OLEObject Type="Embed" ProgID="Equation.3" ShapeID="_x0000_i1066" DrawAspect="Content" ObjectID="_1539620058" r:id="rId89"/>
        </w:object>
      </w:r>
      <w:r w:rsidR="000E6A30" w:rsidRPr="00277278">
        <w:rPr>
          <w:lang w:val="en-US"/>
        </w:rPr>
        <w:t xml:space="preserve">, </w:t>
      </w:r>
      <w:r w:rsidR="000E6A30">
        <w:rPr>
          <w:lang w:val="en-US"/>
        </w:rPr>
        <w:t xml:space="preserve">and </w:t>
      </w:r>
      <w:r w:rsidR="000E6A30" w:rsidRPr="000E6A30">
        <w:rPr>
          <w:position w:val="-10"/>
          <w:lang w:val="en-US"/>
        </w:rPr>
        <w:object w:dxaOrig="420" w:dyaOrig="300" w14:anchorId="09853FBD">
          <v:shape id="_x0000_i1067" type="#_x0000_t75" style="width:21pt;height:15pt" o:ole="">
            <v:imagedata r:id="rId90" o:title=""/>
          </v:shape>
          <o:OLEObject Type="Embed" ProgID="Equation.3" ShapeID="_x0000_i1067" DrawAspect="Content" ObjectID="_1539620059" r:id="rId91"/>
        </w:object>
      </w:r>
      <w:r w:rsidR="000E6A30" w:rsidRPr="00277278">
        <w:rPr>
          <w:lang w:val="en-US"/>
        </w:rPr>
        <w:t xml:space="preserve">denote </w:t>
      </w:r>
      <w:r w:rsidR="0087582E">
        <w:rPr>
          <w:lang w:val="en-US"/>
        </w:rPr>
        <w:t xml:space="preserve">another </w:t>
      </w:r>
      <w:r w:rsidR="0087582E" w:rsidRPr="00277278">
        <w:rPr>
          <w:lang w:val="en-US"/>
        </w:rPr>
        <w:t xml:space="preserve">two </w:t>
      </w:r>
      <w:r w:rsidR="0087582E">
        <w:rPr>
          <w:lang w:val="en-US"/>
        </w:rPr>
        <w:t xml:space="preserve">PRACH detection </w:t>
      </w:r>
      <w:r w:rsidR="0087582E" w:rsidRPr="00277278">
        <w:rPr>
          <w:lang w:val="en-US"/>
        </w:rPr>
        <w:t>windows</w:t>
      </w:r>
      <w:r w:rsidR="0087582E">
        <w:rPr>
          <w:lang w:val="en-US"/>
        </w:rPr>
        <w:t xml:space="preserve"> with </w:t>
      </w:r>
      <w:r w:rsidR="0087582E" w:rsidRPr="008F18D5">
        <w:t>Zadoff-Zhu sequence</w:t>
      </w:r>
      <w:r w:rsidR="0087582E">
        <w:t xml:space="preserve"> </w:t>
      </w:r>
      <w:r w:rsidR="0087582E" w:rsidRPr="00581FE0">
        <w:rPr>
          <w:lang w:val="en-US"/>
        </w:rPr>
        <w:t xml:space="preserve">cyclic </w:t>
      </w:r>
      <w:r w:rsidR="0087582E">
        <w:t xml:space="preserve">shifted by </w:t>
      </w:r>
      <w:r w:rsidR="0087582E" w:rsidRPr="001722A2">
        <w:rPr>
          <w:i/>
          <w:position w:val="-10"/>
        </w:rPr>
        <w:object w:dxaOrig="1280" w:dyaOrig="300" w14:anchorId="2587E364">
          <v:shape id="_x0000_i1068" type="#_x0000_t75" style="width:64.5pt;height:15pt" o:ole="">
            <v:imagedata r:id="rId92" o:title=""/>
          </v:shape>
          <o:OLEObject Type="Embed" ProgID="Equation.3" ShapeID="_x0000_i1068" DrawAspect="Content" ObjectID="_1539620060" r:id="rId93"/>
        </w:object>
      </w:r>
      <w:r w:rsidR="0087582E">
        <w:rPr>
          <w:i/>
        </w:rPr>
        <w:t xml:space="preserve">, </w:t>
      </w:r>
      <w:r w:rsidR="0087582E" w:rsidRPr="00277278">
        <w:rPr>
          <w:lang w:val="en-US"/>
        </w:rPr>
        <w:t xml:space="preserve"> </w:t>
      </w:r>
      <w:r w:rsidR="000E6A30">
        <w:rPr>
          <w:lang w:val="en-US"/>
        </w:rPr>
        <w:t>corresponding to t</w:t>
      </w:r>
      <w:r w:rsidR="000E6A30" w:rsidRPr="00277278">
        <w:rPr>
          <w:lang w:val="en-US"/>
        </w:rPr>
        <w:t xml:space="preserve">he frequency offset </w:t>
      </w:r>
      <w:r w:rsidR="000E6A30">
        <w:rPr>
          <w:lang w:val="en-US"/>
        </w:rPr>
        <w:t>around</w:t>
      </w:r>
      <w:r w:rsidR="000E6A30" w:rsidRPr="00277278">
        <w:rPr>
          <w:lang w:val="en-US"/>
        </w:rPr>
        <w:t xml:space="preserve"> </w:t>
      </w:r>
      <w:r w:rsidR="000E6A30" w:rsidRPr="000E6A30">
        <w:rPr>
          <w:position w:val="-10"/>
        </w:rPr>
        <w:object w:dxaOrig="1240" w:dyaOrig="300" w14:anchorId="57EAE7F0">
          <v:shape id="_x0000_i1069" type="#_x0000_t75" style="width:62.25pt;height:15pt" o:ole="">
            <v:imagedata r:id="rId94" o:title=""/>
          </v:shape>
          <o:OLEObject Type="Embed" ProgID="Equation.3" ShapeID="_x0000_i1069" DrawAspect="Content" ObjectID="_1539620061" r:id="rId95"/>
        </w:object>
      </w:r>
      <w:r w:rsidR="000E6A30">
        <w:t>. With t</w:t>
      </w:r>
      <w:r w:rsidR="000E6A30" w:rsidRPr="00103E08">
        <w:t xml:space="preserve">he </w:t>
      </w:r>
      <w:r w:rsidR="000E6A30">
        <w:t xml:space="preserve">five </w:t>
      </w:r>
      <w:r w:rsidR="000E6A30" w:rsidRPr="00103E08">
        <w:t>detection windows</w:t>
      </w:r>
      <w:r w:rsidR="000E6A30">
        <w:t xml:space="preserve">, the receiver should be able to catch the </w:t>
      </w:r>
      <w:r w:rsidR="000E6A30" w:rsidRPr="005B1F38">
        <w:t xml:space="preserve">transmitted Zadoff-Chu sequence </w:t>
      </w:r>
      <w:r w:rsidR="000E6A30">
        <w:t xml:space="preserve">for the frequency offset up to </w:t>
      </w:r>
      <w:r w:rsidR="000E6A30" w:rsidRPr="005B1F38">
        <w:t>[-2.5KHz, +2.5KHz]</w:t>
      </w:r>
      <w:r w:rsidR="000E6A30">
        <w:t>.</w:t>
      </w:r>
    </w:p>
    <w:p w14:paraId="1C19A416" w14:textId="0D5D2023" w:rsidR="00A0476F" w:rsidRDefault="00A0476F" w:rsidP="00A0476F">
      <w:pPr>
        <w:rPr>
          <w:lang w:val="en-US"/>
        </w:rPr>
      </w:pPr>
      <w:r w:rsidRPr="00A0476F">
        <w:rPr>
          <w:noProof/>
          <w:lang w:val="en-US" w:eastAsia="zh-CN"/>
        </w:rPr>
        <w:drawing>
          <wp:inline distT="0" distB="0" distL="0" distR="0" wp14:anchorId="6FF39170" wp14:editId="088910FB">
            <wp:extent cx="5947410" cy="2303145"/>
            <wp:effectExtent l="0" t="0" r="0" b="0"/>
            <wp:docPr id="1"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096000" cy="2362200"/>
                      <a:chOff x="533400" y="3810000"/>
                      <a:chExt cx="6096000" cy="2362200"/>
                    </a:xfrm>
                  </a:grpSpPr>
                  <a:sp>
                    <a:nvSpPr>
                      <a:cNvPr id="34" name="Rectangle 33"/>
                      <a:cNvSpPr/>
                    </a:nvSpPr>
                    <a:spPr>
                      <a:xfrm>
                        <a:off x="1981200" y="4419600"/>
                        <a:ext cx="762000" cy="304800"/>
                      </a:xfrm>
                      <a:prstGeom prst="rect">
                        <a:avLst/>
                      </a:prstGeom>
                      <a:noFill/>
                      <a:ln w="6350">
                        <a:solidFill>
                          <a:schemeClr val="tx1"/>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dirty="0" smtClean="0">
                              <a:solidFill>
                                <a:schemeClr val="tx1"/>
                              </a:solidFill>
                            </a:rPr>
                            <a:t>W</a:t>
                          </a:r>
                          <a:r>
                            <a:rPr lang="en-US" sz="1200" dirty="0" smtClean="0">
                              <a:solidFill>
                                <a:schemeClr val="tx1"/>
                              </a:solidFill>
                            </a:rPr>
                            <a:t>-1</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Rectangle 37"/>
                      <a:cNvSpPr/>
                    </a:nvSpPr>
                    <a:spPr>
                      <a:xfrm>
                        <a:off x="3228975" y="4419600"/>
                        <a:ext cx="762000" cy="304800"/>
                      </a:xfrm>
                      <a:prstGeom prst="rect">
                        <a:avLst/>
                      </a:prstGeom>
                      <a:noFill/>
                      <a:ln w="6350">
                        <a:solidFill>
                          <a:schemeClr val="tx1"/>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dirty="0" smtClean="0">
                              <a:solidFill>
                                <a:schemeClr val="tx1"/>
                              </a:solidFill>
                            </a:rPr>
                            <a:t>W</a:t>
                          </a:r>
                          <a:r>
                            <a:rPr lang="en-US" sz="1200" dirty="0" smtClean="0">
                              <a:solidFill>
                                <a:schemeClr val="tx1"/>
                              </a:solidFill>
                            </a:rPr>
                            <a:t>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Rectangle 38"/>
                      <a:cNvSpPr/>
                    </a:nvSpPr>
                    <a:spPr>
                      <a:xfrm>
                        <a:off x="4600575" y="4419600"/>
                        <a:ext cx="762000" cy="304800"/>
                      </a:xfrm>
                      <a:prstGeom prst="rect">
                        <a:avLst/>
                      </a:prstGeom>
                      <a:noFill/>
                      <a:ln w="6350">
                        <a:solidFill>
                          <a:schemeClr val="tx1"/>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dirty="0" smtClean="0">
                              <a:solidFill>
                                <a:schemeClr val="tx1"/>
                              </a:solidFill>
                            </a:rPr>
                            <a:t>W</a:t>
                          </a:r>
                          <a:r>
                            <a:rPr lang="en-US" sz="1200" dirty="0" smtClean="0">
                              <a:solidFill>
                                <a:schemeClr val="tx1"/>
                              </a:solidFill>
                            </a:rPr>
                            <a:t>+1</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0" name="Straight Connector 39"/>
                      <a:cNvCxnSpPr/>
                    </a:nvCxnSpPr>
                    <a:spPr>
                      <a:xfrm>
                        <a:off x="3619500" y="4191000"/>
                        <a:ext cx="0" cy="228600"/>
                      </a:xfrm>
                      <a:prstGeom prst="line">
                        <a:avLst/>
                      </a:prstGeom>
                      <a:ln w="63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1" name="Straight Connector 40"/>
                      <a:cNvCxnSpPr/>
                    </a:nvCxnSpPr>
                    <a:spPr>
                      <a:xfrm>
                        <a:off x="4991100" y="4191000"/>
                        <a:ext cx="0" cy="228600"/>
                      </a:xfrm>
                      <a:prstGeom prst="line">
                        <a:avLst/>
                      </a:prstGeom>
                      <a:ln w="63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3" name="Straight Arrow Connector 42"/>
                      <a:cNvCxnSpPr/>
                    </a:nvCxnSpPr>
                    <a:spPr>
                      <a:xfrm>
                        <a:off x="3629025" y="4191000"/>
                        <a:ext cx="1371600" cy="0"/>
                      </a:xfrm>
                      <a:prstGeom prst="straightConnector1">
                        <a:avLst/>
                      </a:prstGeom>
                      <a:ln w="6350">
                        <a:solidFill>
                          <a:schemeClr val="tx1"/>
                        </a:solidFill>
                        <a:headEnd type="triangle"/>
                        <a:tailEnd type="triangle"/>
                      </a:ln>
                    </a:spPr>
                    <a:style>
                      <a:lnRef idx="1">
                        <a:schemeClr val="accent1"/>
                      </a:lnRef>
                      <a:fillRef idx="0">
                        <a:schemeClr val="accent1"/>
                      </a:fillRef>
                      <a:effectRef idx="0">
                        <a:schemeClr val="accent1"/>
                      </a:effectRef>
                      <a:fontRef idx="minor">
                        <a:schemeClr val="tx1"/>
                      </a:fontRef>
                    </a:style>
                  </a:cxnSp>
                  <a:pic>
                    <a:nvPicPr>
                      <a:cNvPr id="0" name="Object 2"/>
                      <a:cNvPicPr>
                        <a:picLocks noChangeAspect="1" noChangeArrowheads="1"/>
                      </a:cNvPicPr>
                    </a:nvPicPr>
                    <a:blipFill>
                      <a:blip r:embed="rId96"/>
                      <a:srcRect/>
                      <a:stretch>
                        <a:fillRect/>
                      </a:stretch>
                    </a:blipFill>
                    <a:spPr bwMode="auto">
                      <a:xfrm>
                        <a:off x="4143375" y="3810000"/>
                        <a:ext cx="387350" cy="361950"/>
                      </a:xfrm>
                      <a:prstGeom prst="rect">
                        <a:avLst/>
                      </a:prstGeom>
                      <a:noFill/>
                      <a:ln w="9525">
                        <a:miter lim="800000"/>
                        <a:headEnd/>
                        <a:tailEnd/>
                      </a:ln>
                      <a:effectLst/>
                    </a:spPr>
                  </a:pic>
                  <a:sp>
                    <a:nvSpPr>
                      <a:cNvPr id="66" name="Oval 65"/>
                      <a:cNvSpPr/>
                    </a:nvSpPr>
                    <a:spPr>
                      <a:xfrm>
                        <a:off x="3467100" y="5105400"/>
                        <a:ext cx="304800" cy="304800"/>
                      </a:xfrm>
                      <a:prstGeom prst="ellipse">
                        <a:avLst/>
                      </a:prstGeom>
                      <a:ln w="6350">
                        <a:solidFill>
                          <a:schemeClr val="tx1"/>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dirty="0" smtClean="0"/>
                            <a:t>+</a:t>
                          </a: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7" name="Shape 66"/>
                      <a:cNvCxnSpPr>
                        <a:stCxn id="34" idx="2"/>
                        <a:endCxn id="66" idx="2"/>
                      </a:cNvCxnSpPr>
                    </a:nvCxnSpPr>
                    <a:spPr>
                      <a:xfrm rot="16200000" flipH="1">
                        <a:off x="2647950" y="4438650"/>
                        <a:ext cx="533400" cy="1104900"/>
                      </a:xfrm>
                      <a:prstGeom prst="bentConnector2">
                        <a:avLst/>
                      </a:prstGeom>
                      <a:ln w="63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68" name="Elbow Connector 67"/>
                      <a:cNvCxnSpPr>
                        <a:stCxn id="38" idx="2"/>
                        <a:endCxn id="66" idx="0"/>
                      </a:cNvCxnSpPr>
                    </a:nvCxnSpPr>
                    <a:spPr>
                      <a:xfrm rot="16200000" flipH="1">
                        <a:off x="3424237" y="4910137"/>
                        <a:ext cx="381000" cy="9525"/>
                      </a:xfrm>
                      <a:prstGeom prst="bentConnector3">
                        <a:avLst>
                          <a:gd name="adj1" fmla="val 50000"/>
                        </a:avLst>
                      </a:prstGeom>
                      <a:ln w="63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69" name="Shape 68"/>
                      <a:cNvCxnSpPr>
                        <a:stCxn id="39" idx="2"/>
                        <a:endCxn id="66" idx="6"/>
                      </a:cNvCxnSpPr>
                    </a:nvCxnSpPr>
                    <a:spPr>
                      <a:xfrm rot="5400000">
                        <a:off x="4110038" y="4386263"/>
                        <a:ext cx="533400" cy="1209675"/>
                      </a:xfrm>
                      <a:prstGeom prst="bentConnector2">
                        <a:avLst/>
                      </a:prstGeom>
                      <a:ln w="63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70" name="Rounded Rectangle 69"/>
                      <a:cNvSpPr/>
                    </a:nvSpPr>
                    <a:spPr>
                      <a:xfrm>
                        <a:off x="3124200" y="5715000"/>
                        <a:ext cx="990600" cy="457200"/>
                      </a:xfrm>
                      <a:prstGeom prst="roundRect">
                        <a:avLst/>
                      </a:prstGeom>
                      <a:ln w="6350">
                        <a:solidFill>
                          <a:schemeClr val="tx1"/>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400" dirty="0" smtClean="0"/>
                            <a:t>Detection</a:t>
                          </a: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1" name="Straight Arrow Connector 70"/>
                      <a:cNvCxnSpPr>
                        <a:stCxn id="66" idx="4"/>
                        <a:endCxn id="70" idx="0"/>
                      </a:cNvCxnSpPr>
                    </a:nvCxnSpPr>
                    <a:spPr>
                      <a:xfrm>
                        <a:off x="3619500" y="5410200"/>
                        <a:ext cx="0" cy="304800"/>
                      </a:xfrm>
                      <a:prstGeom prst="straightConnector1">
                        <a:avLst/>
                      </a:prstGeom>
                      <a:ln w="63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72" name="Rectangle 71"/>
                      <a:cNvSpPr/>
                    </a:nvSpPr>
                    <a:spPr>
                      <a:xfrm>
                        <a:off x="5867400" y="4419600"/>
                        <a:ext cx="762000" cy="304800"/>
                      </a:xfrm>
                      <a:prstGeom prst="rect">
                        <a:avLst/>
                      </a:prstGeom>
                      <a:noFill/>
                      <a:ln w="6350">
                        <a:solidFill>
                          <a:schemeClr val="tx1"/>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dirty="0" smtClean="0">
                              <a:solidFill>
                                <a:schemeClr val="tx1"/>
                              </a:solidFill>
                            </a:rPr>
                            <a:t>W</a:t>
                          </a:r>
                          <a:r>
                            <a:rPr lang="en-US" sz="1200" dirty="0" smtClean="0">
                              <a:solidFill>
                                <a:schemeClr val="tx1"/>
                              </a:solidFill>
                            </a:rPr>
                            <a:t>+2</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Rectangle 72"/>
                      <a:cNvSpPr/>
                    </a:nvSpPr>
                    <a:spPr>
                      <a:xfrm>
                        <a:off x="533400" y="4419600"/>
                        <a:ext cx="762000" cy="304800"/>
                      </a:xfrm>
                      <a:prstGeom prst="rect">
                        <a:avLst/>
                      </a:prstGeom>
                      <a:noFill/>
                      <a:ln w="6350">
                        <a:solidFill>
                          <a:schemeClr val="tx1"/>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dirty="0" smtClean="0">
                              <a:solidFill>
                                <a:schemeClr val="tx1"/>
                              </a:solidFill>
                            </a:rPr>
                            <a:t>W</a:t>
                          </a:r>
                          <a:r>
                            <a:rPr lang="en-US" sz="1400" dirty="0" smtClean="0">
                              <a:solidFill>
                                <a:schemeClr val="tx1"/>
                              </a:solidFill>
                            </a:rPr>
                            <a:t>-2</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5" name="Elbow Connector 74"/>
                      <a:cNvCxnSpPr>
                        <a:stCxn id="73" idx="2"/>
                        <a:endCxn id="66" idx="2"/>
                      </a:cNvCxnSpPr>
                    </a:nvCxnSpPr>
                    <a:spPr>
                      <a:xfrm rot="16200000" flipH="1">
                        <a:off x="1924050" y="3714750"/>
                        <a:ext cx="533400" cy="2552700"/>
                      </a:xfrm>
                      <a:prstGeom prst="bentConnector2">
                        <a:avLst/>
                      </a:prstGeom>
                      <a:ln w="63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78" name="Shape 77"/>
                      <a:cNvCxnSpPr>
                        <a:stCxn id="72" idx="2"/>
                        <a:endCxn id="66" idx="6"/>
                      </a:cNvCxnSpPr>
                    </a:nvCxnSpPr>
                    <a:spPr>
                      <a:xfrm rot="5400000">
                        <a:off x="4743450" y="3752850"/>
                        <a:ext cx="533400" cy="2476500"/>
                      </a:xfrm>
                      <a:prstGeom prst="bentConnector2">
                        <a:avLst/>
                      </a:prstGeom>
                      <a:ln w="63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128" name="Straight Connector 127"/>
                      <a:cNvCxnSpPr/>
                    </a:nvCxnSpPr>
                    <a:spPr>
                      <a:xfrm>
                        <a:off x="6248400" y="4191000"/>
                        <a:ext cx="0" cy="228600"/>
                      </a:xfrm>
                      <a:prstGeom prst="line">
                        <a:avLst/>
                      </a:prstGeom>
                      <a:ln w="63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29" name="Straight Arrow Connector 128"/>
                      <a:cNvCxnSpPr/>
                    </a:nvCxnSpPr>
                    <a:spPr>
                      <a:xfrm>
                        <a:off x="3629025" y="4267200"/>
                        <a:ext cx="2619375" cy="0"/>
                      </a:xfrm>
                      <a:prstGeom prst="straightConnector1">
                        <a:avLst/>
                      </a:prstGeom>
                      <a:ln w="6350">
                        <a:solidFill>
                          <a:schemeClr val="tx1"/>
                        </a:solidFill>
                        <a:headEnd type="triangle"/>
                        <a:tailEnd type="triangle"/>
                      </a:ln>
                    </a:spPr>
                    <a:style>
                      <a:lnRef idx="1">
                        <a:schemeClr val="accent1"/>
                      </a:lnRef>
                      <a:fillRef idx="0">
                        <a:schemeClr val="accent1"/>
                      </a:fillRef>
                      <a:effectRef idx="0">
                        <a:schemeClr val="accent1"/>
                      </a:effectRef>
                      <a:fontRef idx="minor">
                        <a:schemeClr val="tx1"/>
                      </a:fontRef>
                    </a:style>
                  </a:cxnSp>
                  <a:pic>
                    <a:nvPicPr>
                      <a:cNvPr id="0" name="Object 3"/>
                      <a:cNvPicPr>
                        <a:picLocks noChangeAspect="1" noChangeArrowheads="1"/>
                      </a:cNvPicPr>
                    </a:nvPicPr>
                    <a:blipFill>
                      <a:blip r:embed="rId97"/>
                      <a:srcRect/>
                      <a:stretch>
                        <a:fillRect/>
                      </a:stretch>
                    </a:blipFill>
                    <a:spPr bwMode="auto">
                      <a:xfrm>
                        <a:off x="5259388" y="3886200"/>
                        <a:ext cx="536575" cy="361950"/>
                      </a:xfrm>
                      <a:prstGeom prst="rect">
                        <a:avLst/>
                      </a:prstGeom>
                      <a:noFill/>
                      <a:ln w="9525">
                        <a:miter lim="800000"/>
                        <a:headEnd/>
                        <a:tailEnd/>
                      </a:ln>
                      <a:effectLst/>
                    </a:spPr>
                  </a:pic>
                </lc:lockedCanvas>
              </a:graphicData>
            </a:graphic>
          </wp:inline>
        </w:drawing>
      </w:r>
    </w:p>
    <w:p w14:paraId="1EB894AB" w14:textId="59C6C5A9" w:rsidR="00A0476F" w:rsidRPr="0070298D" w:rsidRDefault="00A0476F" w:rsidP="00A0476F">
      <w:pPr>
        <w:jc w:val="center"/>
        <w:rPr>
          <w:b/>
        </w:rPr>
      </w:pPr>
      <w:r w:rsidRPr="0070298D">
        <w:rPr>
          <w:b/>
        </w:rPr>
        <w:t xml:space="preserve">Figure </w:t>
      </w:r>
      <w:r w:rsidR="007A060F">
        <w:rPr>
          <w:b/>
        </w:rPr>
        <w:t>2</w:t>
      </w:r>
      <w:r w:rsidRPr="0070298D">
        <w:rPr>
          <w:b/>
        </w:rPr>
        <w:t xml:space="preserve">. </w:t>
      </w:r>
      <w:r w:rsidR="00321C76">
        <w:rPr>
          <w:b/>
        </w:rPr>
        <w:t xml:space="preserve">Illustration of </w:t>
      </w:r>
      <w:r w:rsidR="00A1470F">
        <w:rPr>
          <w:b/>
        </w:rPr>
        <w:t>PRACH Detection</w:t>
      </w:r>
      <w:r w:rsidR="00321C76">
        <w:rPr>
          <w:b/>
        </w:rPr>
        <w:t xml:space="preserve"> </w:t>
      </w:r>
      <w:r w:rsidR="00A1470F">
        <w:rPr>
          <w:b/>
        </w:rPr>
        <w:t xml:space="preserve">for </w:t>
      </w:r>
      <w:r w:rsidR="00A1470F" w:rsidRPr="0070298D">
        <w:rPr>
          <w:b/>
        </w:rPr>
        <w:t>Frequency Offsets [-</w:t>
      </w:r>
      <w:r w:rsidR="00A1470F">
        <w:rPr>
          <w:b/>
        </w:rPr>
        <w:t>2.5</w:t>
      </w:r>
      <w:r w:rsidR="00A1470F" w:rsidRPr="0070298D">
        <w:rPr>
          <w:b/>
        </w:rPr>
        <w:t>KHz</w:t>
      </w:r>
      <w:r w:rsidR="00A1470F">
        <w:rPr>
          <w:b/>
        </w:rPr>
        <w:t>, +2.5</w:t>
      </w:r>
      <w:r w:rsidR="00A1470F" w:rsidRPr="0070298D">
        <w:rPr>
          <w:b/>
        </w:rPr>
        <w:t>KHz]</w:t>
      </w:r>
      <w:r w:rsidR="00A1470F">
        <w:rPr>
          <w:b/>
        </w:rPr>
        <w:t xml:space="preserve"> </w:t>
      </w:r>
    </w:p>
    <w:p w14:paraId="7D2F20C4" w14:textId="144F148F" w:rsidR="00694CDF" w:rsidRDefault="00E229C7" w:rsidP="00BB0101">
      <w:r>
        <w:t xml:space="preserve">As shown in Figure 1, </w:t>
      </w:r>
      <w:r>
        <w:rPr>
          <w:lang w:val="en-US"/>
        </w:rPr>
        <w:t xml:space="preserve">the power of the correlations between the received </w:t>
      </w:r>
      <w:r w:rsidRPr="0069003A">
        <w:t>Zadoff-Chu sequence</w:t>
      </w:r>
      <w:r>
        <w:t xml:space="preserve"> with reference </w:t>
      </w:r>
      <w:r w:rsidRPr="008F18D5">
        <w:t>Zadoff-Zhu sequence</w:t>
      </w:r>
      <w:r>
        <w:t xml:space="preserve">s may fall into multiple detection windows, except the case when the frequency offsets </w:t>
      </w:r>
      <w:bookmarkStart w:id="3" w:name="_GoBack"/>
      <w:bookmarkEnd w:id="3"/>
      <w:r w:rsidR="00997CB1">
        <w:t>equal</w:t>
      </w:r>
      <w:r>
        <w:t xml:space="preserve"> exactly to n</w:t>
      </w:r>
      <w:r w:rsidRPr="00581FE0">
        <w:rPr>
          <w:lang w:val="en-US"/>
        </w:rPr>
        <w:t>*1.25KHz</w:t>
      </w:r>
      <w:r>
        <w:t xml:space="preserve"> (n</w:t>
      </w:r>
      <w:r w:rsidR="0024655F">
        <w:t>=0, +/-1, +/-2</w:t>
      </w:r>
      <w:r>
        <w:t xml:space="preserve">). </w:t>
      </w:r>
      <w:r w:rsidR="00BB0101">
        <w:t>Therefore, p</w:t>
      </w:r>
      <w:r w:rsidR="00694CDF">
        <w:t xml:space="preserve">roper power combining of the correlation values obtained from the detection windows is needed in order to ensure proper PRACH detection performance. It is worthy to point out that it is necessary to have multiple detection windows in order to </w:t>
      </w:r>
      <w:r w:rsidR="003E670E">
        <w:t xml:space="preserve">avoid </w:t>
      </w:r>
      <w:r w:rsidR="00694CDF">
        <w:t>miss-detection</w:t>
      </w:r>
      <w:r w:rsidR="00BB0101">
        <w:t>,</w:t>
      </w:r>
      <w:r w:rsidR="00694CDF">
        <w:t xml:space="preserve"> regardless whether the new restricted set is </w:t>
      </w:r>
      <w:r w:rsidR="003E670E">
        <w:t>used</w:t>
      </w:r>
      <w:r w:rsidR="00694CDF">
        <w:t xml:space="preserve"> or not. The purpose of the new restricted set is to avoid false alarm or ambiguity in the PRACH det</w:t>
      </w:r>
      <w:r w:rsidR="003E670E">
        <w:t>ection, but not miss-detection.</w:t>
      </w:r>
    </w:p>
    <w:p w14:paraId="18964A76" w14:textId="3B57F10E" w:rsidR="00FE3045" w:rsidRDefault="00FE3045" w:rsidP="00FE3045">
      <w:pPr>
        <w:pStyle w:val="Heading1"/>
        <w:spacing w:before="360"/>
        <w:ind w:left="431" w:hanging="431"/>
      </w:pPr>
      <w:r>
        <w:t xml:space="preserve">PRACH Detection </w:t>
      </w:r>
      <w:r w:rsidR="003531FF">
        <w:t>Performance Requirements</w:t>
      </w:r>
    </w:p>
    <w:p w14:paraId="0E613715" w14:textId="2821FF2D" w:rsidR="008C4524" w:rsidRDefault="00321C76" w:rsidP="008C4524">
      <w:r>
        <w:t xml:space="preserve">As discussed in previous section, </w:t>
      </w:r>
      <w:r w:rsidR="00AD16EC">
        <w:t>in order to detect PRACH preamble with frequency offset up to +/-2.5</w:t>
      </w:r>
      <w:r w:rsidR="00AD16EC" w:rsidRPr="00581FE0">
        <w:rPr>
          <w:lang w:val="en-US"/>
        </w:rPr>
        <w:t>KHz</w:t>
      </w:r>
      <w:r w:rsidR="00AD16EC">
        <w:rPr>
          <w:lang w:val="en-US"/>
        </w:rPr>
        <w:t xml:space="preserve">, </w:t>
      </w:r>
      <w:r w:rsidR="00AD16EC">
        <w:t xml:space="preserve">multiple detection windows may need to be implemented. Proper power combining of the correlation values obtained from the detection windows may </w:t>
      </w:r>
      <w:r w:rsidR="0088715C">
        <w:t xml:space="preserve">also </w:t>
      </w:r>
      <w:r w:rsidR="00AD16EC">
        <w:t xml:space="preserve">be needed in order to ensure proper PRACH detection performance. How to perform the PRACH detection with large frequency offset </w:t>
      </w:r>
      <w:r w:rsidR="0088715C">
        <w:t>up to +/-2.5</w:t>
      </w:r>
      <w:r w:rsidR="0088715C" w:rsidRPr="00581FE0">
        <w:rPr>
          <w:lang w:val="en-US"/>
        </w:rPr>
        <w:t>KHz</w:t>
      </w:r>
      <w:r w:rsidR="0088715C">
        <w:rPr>
          <w:lang w:val="en-US"/>
        </w:rPr>
        <w:t xml:space="preserve"> </w:t>
      </w:r>
      <w:r w:rsidR="00AD16EC">
        <w:t xml:space="preserve">is </w:t>
      </w:r>
      <w:r w:rsidR="0088715C">
        <w:t>obviously</w:t>
      </w:r>
      <w:r w:rsidR="00CD1505">
        <w:t xml:space="preserve"> </w:t>
      </w:r>
      <w:r w:rsidR="00AD16EC">
        <w:t xml:space="preserve">implementation dependent. </w:t>
      </w:r>
      <w:r w:rsidR="0088715C">
        <w:t>Thus, t</w:t>
      </w:r>
      <w:r w:rsidR="008C4524">
        <w:t>o ensure the proper PRACH detection performance with frequency offset up to +/-2.5</w:t>
      </w:r>
      <w:r w:rsidR="008C4524" w:rsidRPr="00581FE0">
        <w:rPr>
          <w:lang w:val="en-US"/>
        </w:rPr>
        <w:t>KHz</w:t>
      </w:r>
      <w:r w:rsidR="008C4524">
        <w:t>, a new PRACH detection r</w:t>
      </w:r>
      <w:r w:rsidR="008C4524" w:rsidRPr="008C4524">
        <w:t>equirements</w:t>
      </w:r>
      <w:r w:rsidR="008C4524">
        <w:t xml:space="preserve"> may </w:t>
      </w:r>
      <w:r w:rsidR="00CD1505">
        <w:t>need t</w:t>
      </w:r>
      <w:r w:rsidR="008C4524">
        <w:t>o be introduced.</w:t>
      </w:r>
    </w:p>
    <w:p w14:paraId="0DF17480" w14:textId="77777777" w:rsidR="000D5396" w:rsidRDefault="000D5396" w:rsidP="000D5396">
      <w:pPr>
        <w:pStyle w:val="Heading1"/>
        <w:spacing w:before="360"/>
        <w:ind w:left="431" w:hanging="431"/>
      </w:pPr>
      <w:r>
        <w:t>Summary</w:t>
      </w:r>
    </w:p>
    <w:p w14:paraId="5140BD95" w14:textId="69EB5DEA" w:rsidR="00CD1505" w:rsidRDefault="005344F5" w:rsidP="00CD1505">
      <w:r>
        <w:t xml:space="preserve">In this paper, </w:t>
      </w:r>
      <w:r w:rsidR="00CD1505">
        <w:t xml:space="preserve">we discussed the impact of new PRACH cyclic shift restriction set on RAN4 PRACH performance requirements. Based on the discussion, we propose: </w:t>
      </w:r>
    </w:p>
    <w:p w14:paraId="3BB5E607" w14:textId="319F9DB0" w:rsidR="00CD1505" w:rsidRPr="007C3CBD" w:rsidRDefault="00CD1505" w:rsidP="00CD1505">
      <w:pPr>
        <w:rPr>
          <w:i/>
        </w:rPr>
      </w:pPr>
      <w:r w:rsidRPr="007C3CBD">
        <w:rPr>
          <w:i/>
        </w:rPr>
        <w:lastRenderedPageBreak/>
        <w:t xml:space="preserve">Proposal 1: Introduce new PRACH detection performance requirements with </w:t>
      </w:r>
      <w:r w:rsidR="007C3CBD" w:rsidRPr="007C3CBD">
        <w:rPr>
          <w:i/>
        </w:rPr>
        <w:t>the new PRA</w:t>
      </w:r>
      <w:r w:rsidR="0042554B">
        <w:rPr>
          <w:i/>
        </w:rPr>
        <w:t xml:space="preserve">CH cyclic shift restriction set </w:t>
      </w:r>
      <w:r w:rsidR="0042554B" w:rsidRPr="007C3CBD">
        <w:rPr>
          <w:i/>
        </w:rPr>
        <w:t>for supporting HST scenarios</w:t>
      </w:r>
      <w:r w:rsidR="0042554B">
        <w:rPr>
          <w:i/>
        </w:rPr>
        <w:t>.</w:t>
      </w:r>
    </w:p>
    <w:p w14:paraId="4FCC0DC2" w14:textId="77777777" w:rsidR="005F0A31" w:rsidRPr="005F67E6" w:rsidRDefault="005F0A31" w:rsidP="005F0A31">
      <w:pPr>
        <w:pStyle w:val="Heading1"/>
      </w:pPr>
      <w:r w:rsidRPr="005F67E6">
        <w:t>References</w:t>
      </w:r>
    </w:p>
    <w:bookmarkEnd w:id="0"/>
    <w:bookmarkEnd w:id="1"/>
    <w:p w14:paraId="6D0912C4" w14:textId="13FEA321" w:rsidR="00AF0513" w:rsidRDefault="00AF0513" w:rsidP="00A25838">
      <w:pPr>
        <w:numPr>
          <w:ilvl w:val="0"/>
          <w:numId w:val="2"/>
        </w:numPr>
        <w:overflowPunct w:val="0"/>
        <w:autoSpaceDE w:val="0"/>
        <w:autoSpaceDN w:val="0"/>
        <w:adjustRightInd w:val="0"/>
        <w:spacing w:after="0"/>
        <w:textAlignment w:val="baseline"/>
      </w:pPr>
      <w:r>
        <w:t>3GPP TS 36.211</w:t>
      </w:r>
    </w:p>
    <w:p w14:paraId="2AC4E0A9" w14:textId="75AC76BD" w:rsidR="005A1066" w:rsidRDefault="005A1066" w:rsidP="005A1066">
      <w:pPr>
        <w:numPr>
          <w:ilvl w:val="0"/>
          <w:numId w:val="2"/>
        </w:numPr>
        <w:overflowPunct w:val="0"/>
        <w:autoSpaceDE w:val="0"/>
        <w:autoSpaceDN w:val="0"/>
        <w:adjustRightInd w:val="0"/>
        <w:spacing w:after="0"/>
        <w:textAlignment w:val="baseline"/>
      </w:pPr>
      <w:r w:rsidRPr="005A1066">
        <w:t>R4-161254</w:t>
      </w:r>
      <w:r>
        <w:t xml:space="preserve">, </w:t>
      </w:r>
      <w:r w:rsidRPr="005A1066">
        <w:t>Draft LS on A New PRACH Cyclic Shift Restriction Set</w:t>
      </w:r>
      <w:r>
        <w:t>, RAN4</w:t>
      </w:r>
    </w:p>
    <w:p w14:paraId="74541762" w14:textId="2C0AA02F" w:rsidR="00647E83" w:rsidRDefault="00647E83" w:rsidP="00647E83">
      <w:pPr>
        <w:numPr>
          <w:ilvl w:val="0"/>
          <w:numId w:val="2"/>
        </w:numPr>
        <w:overflowPunct w:val="0"/>
        <w:autoSpaceDE w:val="0"/>
        <w:autoSpaceDN w:val="0"/>
        <w:adjustRightInd w:val="0"/>
        <w:spacing w:after="0"/>
        <w:textAlignment w:val="baseline"/>
      </w:pPr>
      <w:r>
        <w:t xml:space="preserve">R1-1611056, </w:t>
      </w:r>
      <w:r w:rsidRPr="00647E83">
        <w:t>Reply LS on A New PRACH Cyclic Shift Restriction Set</w:t>
      </w:r>
      <w:r>
        <w:t>, RAN1</w:t>
      </w:r>
    </w:p>
    <w:p w14:paraId="0CF5965D" w14:textId="1F12B529" w:rsidR="00A25838" w:rsidRDefault="00B27C49" w:rsidP="00B27C49">
      <w:pPr>
        <w:numPr>
          <w:ilvl w:val="0"/>
          <w:numId w:val="2"/>
        </w:numPr>
        <w:overflowPunct w:val="0"/>
        <w:autoSpaceDE w:val="0"/>
        <w:autoSpaceDN w:val="0"/>
        <w:adjustRightInd w:val="0"/>
        <w:spacing w:after="0"/>
        <w:textAlignment w:val="baseline"/>
      </w:pPr>
      <w:r>
        <w:t xml:space="preserve">R4-154364, </w:t>
      </w:r>
      <w:r w:rsidRPr="00B27C49">
        <w:t>A New Cyclic Shift Restriction Set for Very High Speed Cells</w:t>
      </w:r>
      <w:r>
        <w:t>, Alcatel-Lucent</w:t>
      </w:r>
    </w:p>
    <w:p w14:paraId="799B953C" w14:textId="42BA22D2" w:rsidR="00C50786" w:rsidRDefault="00C50786" w:rsidP="00C50786">
      <w:pPr>
        <w:numPr>
          <w:ilvl w:val="0"/>
          <w:numId w:val="2"/>
        </w:numPr>
        <w:overflowPunct w:val="0"/>
        <w:autoSpaceDE w:val="0"/>
        <w:autoSpaceDN w:val="0"/>
        <w:adjustRightInd w:val="0"/>
        <w:spacing w:after="0"/>
        <w:textAlignment w:val="baseline"/>
      </w:pPr>
      <w:r>
        <w:t>R1-</w:t>
      </w:r>
      <w:r w:rsidR="0051782B" w:rsidRPr="00D12986">
        <w:rPr>
          <w:rFonts w:eastAsia="MS Mincho"/>
          <w:lang w:val="en-US" w:eastAsia="ja-JP"/>
        </w:rPr>
        <w:t>1609349</w:t>
      </w:r>
      <w:r>
        <w:t xml:space="preserve">, </w:t>
      </w:r>
      <w:r w:rsidRPr="00507756">
        <w:t>Restricted sets of cyclic shifts for PRACH in high speed scenario</w:t>
      </w:r>
      <w:r>
        <w:t>, Huawei</w:t>
      </w:r>
    </w:p>
    <w:p w14:paraId="1503F379" w14:textId="34C5F374" w:rsidR="001B5DBA" w:rsidRPr="001B5DBA" w:rsidRDefault="001B5DBA" w:rsidP="001B5DBA">
      <w:pPr>
        <w:pStyle w:val="ListParagraph"/>
        <w:numPr>
          <w:ilvl w:val="0"/>
          <w:numId w:val="2"/>
        </w:numPr>
        <w:rPr>
          <w:szCs w:val="20"/>
        </w:rPr>
      </w:pPr>
      <w:r w:rsidRPr="001B5DBA">
        <w:rPr>
          <w:szCs w:val="20"/>
        </w:rPr>
        <w:t>R4-154363, Impact of High Doppler on PRACH Detection, Alcatel-Lucent</w:t>
      </w:r>
    </w:p>
    <w:p w14:paraId="5247B59F" w14:textId="583E9B4C" w:rsidR="00707560" w:rsidRDefault="00AB7EBA" w:rsidP="00515D55">
      <w:pPr>
        <w:numPr>
          <w:ilvl w:val="0"/>
          <w:numId w:val="2"/>
        </w:numPr>
        <w:overflowPunct w:val="0"/>
        <w:autoSpaceDE w:val="0"/>
        <w:autoSpaceDN w:val="0"/>
        <w:adjustRightInd w:val="0"/>
        <w:spacing w:after="0"/>
        <w:textAlignment w:val="baseline"/>
      </w:pPr>
      <w:r>
        <w:t>3GPP TS 36.104</w:t>
      </w:r>
    </w:p>
    <w:sectPr w:rsidR="00707560" w:rsidSect="00D439D6">
      <w:footerReference w:type="even" r:id="rId98"/>
      <w:footerReference w:type="default" r:id="rId9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AA267" w14:textId="77777777" w:rsidR="00DC4F88" w:rsidRDefault="00DC4F88" w:rsidP="005D0D84">
      <w:pPr>
        <w:spacing w:after="0"/>
      </w:pPr>
      <w:r>
        <w:separator/>
      </w:r>
    </w:p>
  </w:endnote>
  <w:endnote w:type="continuationSeparator" w:id="0">
    <w:p w14:paraId="3A76BD85" w14:textId="77777777" w:rsidR="00DC4F88" w:rsidRDefault="00DC4F88" w:rsidP="005D0D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EC95B" w14:textId="77777777" w:rsidR="007C4B17" w:rsidRDefault="007C4B17" w:rsidP="00D439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BF601B" w14:textId="77777777" w:rsidR="007C4B17" w:rsidRDefault="007C4B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5CBC5" w14:textId="553B96C7" w:rsidR="007C4B17" w:rsidRDefault="007C4B17" w:rsidP="00D439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97CB1">
      <w:rPr>
        <w:rStyle w:val="PageNumber"/>
      </w:rPr>
      <w:t>1</w:t>
    </w:r>
    <w:r>
      <w:rPr>
        <w:rStyle w:val="PageNumber"/>
      </w:rPr>
      <w:fldChar w:fldCharType="end"/>
    </w:r>
  </w:p>
  <w:p w14:paraId="6B8729A4" w14:textId="77777777" w:rsidR="007C4B17" w:rsidRDefault="007C4B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6EE57" w14:textId="77777777" w:rsidR="00DC4F88" w:rsidRDefault="00DC4F88" w:rsidP="005D0D84">
      <w:pPr>
        <w:spacing w:after="0"/>
      </w:pPr>
      <w:r>
        <w:separator/>
      </w:r>
    </w:p>
  </w:footnote>
  <w:footnote w:type="continuationSeparator" w:id="0">
    <w:p w14:paraId="0BE4EE70" w14:textId="77777777" w:rsidR="00DC4F88" w:rsidRDefault="00DC4F88" w:rsidP="005D0D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E6C62"/>
    <w:multiLevelType w:val="hybridMultilevel"/>
    <w:tmpl w:val="D4D6C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46520"/>
    <w:multiLevelType w:val="hybridMultilevel"/>
    <w:tmpl w:val="E4B243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EF5231"/>
    <w:multiLevelType w:val="hybridMultilevel"/>
    <w:tmpl w:val="A186FE02"/>
    <w:lvl w:ilvl="0" w:tplc="4D4499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696232F"/>
    <w:multiLevelType w:val="hybridMultilevel"/>
    <w:tmpl w:val="A582FF24"/>
    <w:lvl w:ilvl="0" w:tplc="6EFA0D28">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1771DC"/>
    <w:multiLevelType w:val="hybridMultilevel"/>
    <w:tmpl w:val="90E0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8"/>
  </w:num>
  <w:num w:numId="2">
    <w:abstractNumId w:val="4"/>
  </w:num>
  <w:num w:numId="3">
    <w:abstractNumId w:val="7"/>
  </w:num>
  <w:num w:numId="4">
    <w:abstractNumId w:val="0"/>
    <w:lvlOverride w:ilvl="0">
      <w:lvl w:ilvl="0">
        <w:numFmt w:val="bullet"/>
        <w:lvlText w:val="•"/>
        <w:legacy w:legacy="1" w:legacySpace="0" w:legacyIndent="0"/>
        <w:lvlJc w:val="left"/>
        <w:rPr>
          <w:rFonts w:ascii="Arial" w:hAnsi="Arial" w:cs="Arial" w:hint="default"/>
          <w:sz w:val="32"/>
        </w:rPr>
      </w:lvl>
    </w:lvlOverride>
  </w:num>
  <w:num w:numId="5">
    <w:abstractNumId w:val="3"/>
  </w:num>
  <w:num w:numId="6">
    <w:abstractNumId w:val="0"/>
    <w:lvlOverride w:ilvl="0">
      <w:lvl w:ilvl="0">
        <w:numFmt w:val="bullet"/>
        <w:lvlText w:val="–"/>
        <w:legacy w:legacy="1" w:legacySpace="0" w:legacyIndent="0"/>
        <w:lvlJc w:val="left"/>
        <w:rPr>
          <w:rFonts w:ascii="Arial" w:hAnsi="Arial" w:cs="Arial" w:hint="default"/>
          <w:sz w:val="28"/>
        </w:rPr>
      </w:lvl>
    </w:lvlOverride>
  </w:num>
  <w:num w:numId="7">
    <w:abstractNumId w:val="0"/>
    <w:lvlOverride w:ilvl="0">
      <w:lvl w:ilvl="0">
        <w:numFmt w:val="bullet"/>
        <w:lvlText w:val="•"/>
        <w:legacy w:legacy="1" w:legacySpace="0" w:legacyIndent="0"/>
        <w:lvlJc w:val="left"/>
        <w:rPr>
          <w:rFonts w:ascii="Arial" w:hAnsi="Arial" w:cs="Arial" w:hint="default"/>
          <w:sz w:val="28"/>
        </w:rPr>
      </w:lvl>
    </w:lvlOverride>
  </w:num>
  <w:num w:numId="8">
    <w:abstractNumId w:val="6"/>
  </w:num>
  <w:num w:numId="9">
    <w:abstractNumId w:val="5"/>
  </w:num>
  <w:num w:numId="10">
    <w:abstractNumId w:val="1"/>
  </w:num>
  <w:num w:numId="1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0"/>
  <w:activeWritingStyle w:appName="MSWord" w:lang="en-US" w:vendorID="64" w:dllVersion="131078" w:nlCheck="1" w:checkStyle="0"/>
  <w:activeWritingStyle w:appName="MSWord" w:lang="it-IT" w:vendorID="64" w:dllVersion="131078" w:nlCheck="1" w:checkStyle="0"/>
  <w:activeWritingStyle w:appName="MSWord" w:lang="fr-FR" w:vendorID="64" w:dllVersion="131078" w:nlCheck="1" w:checkStyle="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5F0A31"/>
    <w:rsid w:val="00000119"/>
    <w:rsid w:val="00000150"/>
    <w:rsid w:val="00000D6A"/>
    <w:rsid w:val="00000ED5"/>
    <w:rsid w:val="00001073"/>
    <w:rsid w:val="0000134D"/>
    <w:rsid w:val="0000148F"/>
    <w:rsid w:val="00002915"/>
    <w:rsid w:val="000032BF"/>
    <w:rsid w:val="000035FC"/>
    <w:rsid w:val="00003677"/>
    <w:rsid w:val="000039A2"/>
    <w:rsid w:val="00003BE6"/>
    <w:rsid w:val="0000487C"/>
    <w:rsid w:val="0000489F"/>
    <w:rsid w:val="00004D19"/>
    <w:rsid w:val="000078DA"/>
    <w:rsid w:val="00010C87"/>
    <w:rsid w:val="00011153"/>
    <w:rsid w:val="000120C8"/>
    <w:rsid w:val="000131C2"/>
    <w:rsid w:val="00013217"/>
    <w:rsid w:val="00013CA7"/>
    <w:rsid w:val="00014178"/>
    <w:rsid w:val="00014AB2"/>
    <w:rsid w:val="00014ADA"/>
    <w:rsid w:val="00015F9B"/>
    <w:rsid w:val="0001612A"/>
    <w:rsid w:val="00016F57"/>
    <w:rsid w:val="000201E0"/>
    <w:rsid w:val="0002060C"/>
    <w:rsid w:val="00020B1F"/>
    <w:rsid w:val="00022BCA"/>
    <w:rsid w:val="00023653"/>
    <w:rsid w:val="00024223"/>
    <w:rsid w:val="000248A1"/>
    <w:rsid w:val="000248C7"/>
    <w:rsid w:val="00024BE2"/>
    <w:rsid w:val="00025715"/>
    <w:rsid w:val="00026059"/>
    <w:rsid w:val="000263F4"/>
    <w:rsid w:val="00026706"/>
    <w:rsid w:val="000301B8"/>
    <w:rsid w:val="00030A1D"/>
    <w:rsid w:val="00031119"/>
    <w:rsid w:val="00032B82"/>
    <w:rsid w:val="00032F04"/>
    <w:rsid w:val="000335D5"/>
    <w:rsid w:val="00033B2D"/>
    <w:rsid w:val="000345F8"/>
    <w:rsid w:val="00034D78"/>
    <w:rsid w:val="000352D4"/>
    <w:rsid w:val="000362B5"/>
    <w:rsid w:val="00037254"/>
    <w:rsid w:val="0003735F"/>
    <w:rsid w:val="00037643"/>
    <w:rsid w:val="00037982"/>
    <w:rsid w:val="00037C21"/>
    <w:rsid w:val="000404A1"/>
    <w:rsid w:val="00041093"/>
    <w:rsid w:val="00041B00"/>
    <w:rsid w:val="00042383"/>
    <w:rsid w:val="00042567"/>
    <w:rsid w:val="00042A73"/>
    <w:rsid w:val="0004342C"/>
    <w:rsid w:val="0004471C"/>
    <w:rsid w:val="0004532C"/>
    <w:rsid w:val="0004550E"/>
    <w:rsid w:val="000456D5"/>
    <w:rsid w:val="00046CA6"/>
    <w:rsid w:val="00050437"/>
    <w:rsid w:val="00050B16"/>
    <w:rsid w:val="00050CA2"/>
    <w:rsid w:val="00051057"/>
    <w:rsid w:val="000515F5"/>
    <w:rsid w:val="000521A4"/>
    <w:rsid w:val="000521CC"/>
    <w:rsid w:val="000522AB"/>
    <w:rsid w:val="000525E5"/>
    <w:rsid w:val="000527D8"/>
    <w:rsid w:val="00053C03"/>
    <w:rsid w:val="000551E6"/>
    <w:rsid w:val="000564B0"/>
    <w:rsid w:val="00056FBC"/>
    <w:rsid w:val="00057805"/>
    <w:rsid w:val="0006012F"/>
    <w:rsid w:val="00060144"/>
    <w:rsid w:val="000607A2"/>
    <w:rsid w:val="00060EB6"/>
    <w:rsid w:val="00060F9F"/>
    <w:rsid w:val="00061186"/>
    <w:rsid w:val="0006121E"/>
    <w:rsid w:val="00061268"/>
    <w:rsid w:val="000622CA"/>
    <w:rsid w:val="000637F4"/>
    <w:rsid w:val="00065009"/>
    <w:rsid w:val="000650FF"/>
    <w:rsid w:val="00065ACF"/>
    <w:rsid w:val="00065C64"/>
    <w:rsid w:val="00065D8F"/>
    <w:rsid w:val="000666AD"/>
    <w:rsid w:val="00070BB5"/>
    <w:rsid w:val="00071678"/>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383"/>
    <w:rsid w:val="00081E9F"/>
    <w:rsid w:val="00085966"/>
    <w:rsid w:val="00086035"/>
    <w:rsid w:val="000861DB"/>
    <w:rsid w:val="0008700E"/>
    <w:rsid w:val="00087C0A"/>
    <w:rsid w:val="0009054F"/>
    <w:rsid w:val="00091B15"/>
    <w:rsid w:val="00092139"/>
    <w:rsid w:val="00092923"/>
    <w:rsid w:val="000934ED"/>
    <w:rsid w:val="00093DD4"/>
    <w:rsid w:val="000950DF"/>
    <w:rsid w:val="0009656C"/>
    <w:rsid w:val="00096785"/>
    <w:rsid w:val="00096B60"/>
    <w:rsid w:val="00096D90"/>
    <w:rsid w:val="000970F7"/>
    <w:rsid w:val="000972F7"/>
    <w:rsid w:val="00097DFA"/>
    <w:rsid w:val="000A07BA"/>
    <w:rsid w:val="000A0A30"/>
    <w:rsid w:val="000A0A8E"/>
    <w:rsid w:val="000A0A92"/>
    <w:rsid w:val="000A0EF4"/>
    <w:rsid w:val="000A1018"/>
    <w:rsid w:val="000A2BE2"/>
    <w:rsid w:val="000A2EF8"/>
    <w:rsid w:val="000A35A5"/>
    <w:rsid w:val="000A5003"/>
    <w:rsid w:val="000A5475"/>
    <w:rsid w:val="000A579B"/>
    <w:rsid w:val="000A57C2"/>
    <w:rsid w:val="000A6038"/>
    <w:rsid w:val="000A6400"/>
    <w:rsid w:val="000A649F"/>
    <w:rsid w:val="000A76C9"/>
    <w:rsid w:val="000B0DBF"/>
    <w:rsid w:val="000B1429"/>
    <w:rsid w:val="000B147E"/>
    <w:rsid w:val="000B3291"/>
    <w:rsid w:val="000B3436"/>
    <w:rsid w:val="000B34F8"/>
    <w:rsid w:val="000B4BF9"/>
    <w:rsid w:val="000B508A"/>
    <w:rsid w:val="000B536A"/>
    <w:rsid w:val="000B5581"/>
    <w:rsid w:val="000B5BB0"/>
    <w:rsid w:val="000B6089"/>
    <w:rsid w:val="000B625E"/>
    <w:rsid w:val="000B6474"/>
    <w:rsid w:val="000B7A70"/>
    <w:rsid w:val="000B7EB7"/>
    <w:rsid w:val="000C00E1"/>
    <w:rsid w:val="000C236E"/>
    <w:rsid w:val="000C275F"/>
    <w:rsid w:val="000C288F"/>
    <w:rsid w:val="000C3295"/>
    <w:rsid w:val="000C6970"/>
    <w:rsid w:val="000C698C"/>
    <w:rsid w:val="000C7967"/>
    <w:rsid w:val="000C7C5E"/>
    <w:rsid w:val="000D036C"/>
    <w:rsid w:val="000D082C"/>
    <w:rsid w:val="000D0DA9"/>
    <w:rsid w:val="000D0F6D"/>
    <w:rsid w:val="000D132E"/>
    <w:rsid w:val="000D154D"/>
    <w:rsid w:val="000D332D"/>
    <w:rsid w:val="000D3670"/>
    <w:rsid w:val="000D459E"/>
    <w:rsid w:val="000D4CE7"/>
    <w:rsid w:val="000D5396"/>
    <w:rsid w:val="000D53E4"/>
    <w:rsid w:val="000D53EC"/>
    <w:rsid w:val="000D589B"/>
    <w:rsid w:val="000D64B5"/>
    <w:rsid w:val="000D64BF"/>
    <w:rsid w:val="000D6F73"/>
    <w:rsid w:val="000E024B"/>
    <w:rsid w:val="000E0C06"/>
    <w:rsid w:val="000E0C7C"/>
    <w:rsid w:val="000E258D"/>
    <w:rsid w:val="000E28CD"/>
    <w:rsid w:val="000E2AB3"/>
    <w:rsid w:val="000E2DB3"/>
    <w:rsid w:val="000E4025"/>
    <w:rsid w:val="000E4D82"/>
    <w:rsid w:val="000E5553"/>
    <w:rsid w:val="000E5AC9"/>
    <w:rsid w:val="000E5F8B"/>
    <w:rsid w:val="000E6708"/>
    <w:rsid w:val="000E6A30"/>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61C5"/>
    <w:rsid w:val="00106987"/>
    <w:rsid w:val="00106C21"/>
    <w:rsid w:val="00107384"/>
    <w:rsid w:val="0010749C"/>
    <w:rsid w:val="001074F6"/>
    <w:rsid w:val="001078A2"/>
    <w:rsid w:val="00107997"/>
    <w:rsid w:val="001112A2"/>
    <w:rsid w:val="001112C1"/>
    <w:rsid w:val="00111CAD"/>
    <w:rsid w:val="001135F7"/>
    <w:rsid w:val="00113952"/>
    <w:rsid w:val="00113B46"/>
    <w:rsid w:val="00114A7B"/>
    <w:rsid w:val="00114B03"/>
    <w:rsid w:val="001151C8"/>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2398"/>
    <w:rsid w:val="001337F6"/>
    <w:rsid w:val="001340EC"/>
    <w:rsid w:val="001344EE"/>
    <w:rsid w:val="001348C1"/>
    <w:rsid w:val="00135213"/>
    <w:rsid w:val="0013529E"/>
    <w:rsid w:val="001354A6"/>
    <w:rsid w:val="00135AC8"/>
    <w:rsid w:val="0013659D"/>
    <w:rsid w:val="001371FC"/>
    <w:rsid w:val="00137D53"/>
    <w:rsid w:val="00137E37"/>
    <w:rsid w:val="00137FB5"/>
    <w:rsid w:val="001400B5"/>
    <w:rsid w:val="001400F8"/>
    <w:rsid w:val="00141AA8"/>
    <w:rsid w:val="00141B2E"/>
    <w:rsid w:val="00142807"/>
    <w:rsid w:val="0014288F"/>
    <w:rsid w:val="00142BD7"/>
    <w:rsid w:val="00143DC4"/>
    <w:rsid w:val="001441AA"/>
    <w:rsid w:val="001445A2"/>
    <w:rsid w:val="00144AF2"/>
    <w:rsid w:val="00144F64"/>
    <w:rsid w:val="00145624"/>
    <w:rsid w:val="00145E83"/>
    <w:rsid w:val="00145E87"/>
    <w:rsid w:val="001465BF"/>
    <w:rsid w:val="0014670E"/>
    <w:rsid w:val="00146AF7"/>
    <w:rsid w:val="001503A0"/>
    <w:rsid w:val="00150537"/>
    <w:rsid w:val="0015182A"/>
    <w:rsid w:val="00151C8D"/>
    <w:rsid w:val="001524E3"/>
    <w:rsid w:val="001528FE"/>
    <w:rsid w:val="00152A8B"/>
    <w:rsid w:val="00152D2F"/>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62CB"/>
    <w:rsid w:val="001671E6"/>
    <w:rsid w:val="00167C76"/>
    <w:rsid w:val="001706E4"/>
    <w:rsid w:val="00170A71"/>
    <w:rsid w:val="00170CDF"/>
    <w:rsid w:val="0017248A"/>
    <w:rsid w:val="00173036"/>
    <w:rsid w:val="00173199"/>
    <w:rsid w:val="001744D1"/>
    <w:rsid w:val="00174E15"/>
    <w:rsid w:val="001751CB"/>
    <w:rsid w:val="0017581C"/>
    <w:rsid w:val="00176976"/>
    <w:rsid w:val="00176C3B"/>
    <w:rsid w:val="001772E8"/>
    <w:rsid w:val="00180DD2"/>
    <w:rsid w:val="00181CF0"/>
    <w:rsid w:val="001824C9"/>
    <w:rsid w:val="001825CA"/>
    <w:rsid w:val="00183EAD"/>
    <w:rsid w:val="001853B1"/>
    <w:rsid w:val="00185BCB"/>
    <w:rsid w:val="00185F57"/>
    <w:rsid w:val="0018760A"/>
    <w:rsid w:val="00187673"/>
    <w:rsid w:val="00187AD4"/>
    <w:rsid w:val="00187CF2"/>
    <w:rsid w:val="00187F6A"/>
    <w:rsid w:val="00190969"/>
    <w:rsid w:val="00191395"/>
    <w:rsid w:val="00191B39"/>
    <w:rsid w:val="00192116"/>
    <w:rsid w:val="0019216A"/>
    <w:rsid w:val="0019284C"/>
    <w:rsid w:val="00192E19"/>
    <w:rsid w:val="00194ECD"/>
    <w:rsid w:val="0019604E"/>
    <w:rsid w:val="001969E1"/>
    <w:rsid w:val="00196B43"/>
    <w:rsid w:val="00196CCF"/>
    <w:rsid w:val="00196CE8"/>
    <w:rsid w:val="00197266"/>
    <w:rsid w:val="00197C25"/>
    <w:rsid w:val="00197DAF"/>
    <w:rsid w:val="001A101A"/>
    <w:rsid w:val="001A15A3"/>
    <w:rsid w:val="001A18C9"/>
    <w:rsid w:val="001A1A8E"/>
    <w:rsid w:val="001A1EF0"/>
    <w:rsid w:val="001A2531"/>
    <w:rsid w:val="001A2838"/>
    <w:rsid w:val="001A2E3C"/>
    <w:rsid w:val="001A3B15"/>
    <w:rsid w:val="001A460B"/>
    <w:rsid w:val="001A48D9"/>
    <w:rsid w:val="001A4B05"/>
    <w:rsid w:val="001A52FB"/>
    <w:rsid w:val="001A54E5"/>
    <w:rsid w:val="001A56F4"/>
    <w:rsid w:val="001A57F7"/>
    <w:rsid w:val="001A67AF"/>
    <w:rsid w:val="001A7248"/>
    <w:rsid w:val="001A750E"/>
    <w:rsid w:val="001A773D"/>
    <w:rsid w:val="001A782E"/>
    <w:rsid w:val="001A7C1E"/>
    <w:rsid w:val="001B02DA"/>
    <w:rsid w:val="001B053E"/>
    <w:rsid w:val="001B17DF"/>
    <w:rsid w:val="001B21F4"/>
    <w:rsid w:val="001B26E4"/>
    <w:rsid w:val="001B3CE1"/>
    <w:rsid w:val="001B413B"/>
    <w:rsid w:val="001B5DBA"/>
    <w:rsid w:val="001B5DF1"/>
    <w:rsid w:val="001B6721"/>
    <w:rsid w:val="001B68AC"/>
    <w:rsid w:val="001B6C51"/>
    <w:rsid w:val="001C0E12"/>
    <w:rsid w:val="001C1EB3"/>
    <w:rsid w:val="001C2045"/>
    <w:rsid w:val="001C28F2"/>
    <w:rsid w:val="001C2D44"/>
    <w:rsid w:val="001C3BF8"/>
    <w:rsid w:val="001C4969"/>
    <w:rsid w:val="001C5E31"/>
    <w:rsid w:val="001C646D"/>
    <w:rsid w:val="001C65F9"/>
    <w:rsid w:val="001C6CB4"/>
    <w:rsid w:val="001C7255"/>
    <w:rsid w:val="001C72F6"/>
    <w:rsid w:val="001C7676"/>
    <w:rsid w:val="001C79C1"/>
    <w:rsid w:val="001C7D26"/>
    <w:rsid w:val="001D1749"/>
    <w:rsid w:val="001D1F03"/>
    <w:rsid w:val="001D20A8"/>
    <w:rsid w:val="001D236F"/>
    <w:rsid w:val="001D25EF"/>
    <w:rsid w:val="001D2B51"/>
    <w:rsid w:val="001D380C"/>
    <w:rsid w:val="001D468C"/>
    <w:rsid w:val="001D49DB"/>
    <w:rsid w:val="001D5E15"/>
    <w:rsid w:val="001D61FF"/>
    <w:rsid w:val="001D6BA8"/>
    <w:rsid w:val="001D6BDD"/>
    <w:rsid w:val="001D73B2"/>
    <w:rsid w:val="001E00FA"/>
    <w:rsid w:val="001E0A25"/>
    <w:rsid w:val="001E0A2C"/>
    <w:rsid w:val="001E0CFC"/>
    <w:rsid w:val="001E0FAA"/>
    <w:rsid w:val="001E169C"/>
    <w:rsid w:val="001E2222"/>
    <w:rsid w:val="001E2296"/>
    <w:rsid w:val="001E3302"/>
    <w:rsid w:val="001E338F"/>
    <w:rsid w:val="001E56BA"/>
    <w:rsid w:val="001E622F"/>
    <w:rsid w:val="001E795D"/>
    <w:rsid w:val="001E7C34"/>
    <w:rsid w:val="001F1269"/>
    <w:rsid w:val="001F1288"/>
    <w:rsid w:val="001F12D0"/>
    <w:rsid w:val="001F17DC"/>
    <w:rsid w:val="001F2271"/>
    <w:rsid w:val="001F27AF"/>
    <w:rsid w:val="001F38B9"/>
    <w:rsid w:val="001F3AAB"/>
    <w:rsid w:val="001F4F00"/>
    <w:rsid w:val="001F540F"/>
    <w:rsid w:val="001F5E15"/>
    <w:rsid w:val="001F66AA"/>
    <w:rsid w:val="001F6A62"/>
    <w:rsid w:val="001F72C9"/>
    <w:rsid w:val="001F7959"/>
    <w:rsid w:val="001F7AE5"/>
    <w:rsid w:val="001F7EB0"/>
    <w:rsid w:val="00202493"/>
    <w:rsid w:val="002030DF"/>
    <w:rsid w:val="0020331E"/>
    <w:rsid w:val="002039F0"/>
    <w:rsid w:val="002046C0"/>
    <w:rsid w:val="00204C17"/>
    <w:rsid w:val="00204C5E"/>
    <w:rsid w:val="002059CA"/>
    <w:rsid w:val="00206B6E"/>
    <w:rsid w:val="00206EFE"/>
    <w:rsid w:val="00207035"/>
    <w:rsid w:val="002070BF"/>
    <w:rsid w:val="0020715B"/>
    <w:rsid w:val="002073B7"/>
    <w:rsid w:val="00211C16"/>
    <w:rsid w:val="0021201D"/>
    <w:rsid w:val="002128D0"/>
    <w:rsid w:val="00212926"/>
    <w:rsid w:val="0021292A"/>
    <w:rsid w:val="0021444E"/>
    <w:rsid w:val="0021451D"/>
    <w:rsid w:val="00214C2A"/>
    <w:rsid w:val="0021569D"/>
    <w:rsid w:val="00215E54"/>
    <w:rsid w:val="00215FE5"/>
    <w:rsid w:val="00216647"/>
    <w:rsid w:val="00217279"/>
    <w:rsid w:val="00217ADD"/>
    <w:rsid w:val="00217C1E"/>
    <w:rsid w:val="00220E45"/>
    <w:rsid w:val="00221DC8"/>
    <w:rsid w:val="002221B4"/>
    <w:rsid w:val="00222652"/>
    <w:rsid w:val="00222FA4"/>
    <w:rsid w:val="00223968"/>
    <w:rsid w:val="00223C51"/>
    <w:rsid w:val="00223D5C"/>
    <w:rsid w:val="002247C5"/>
    <w:rsid w:val="0022511B"/>
    <w:rsid w:val="00225121"/>
    <w:rsid w:val="00225372"/>
    <w:rsid w:val="00225F9A"/>
    <w:rsid w:val="00226338"/>
    <w:rsid w:val="00226B71"/>
    <w:rsid w:val="00226C90"/>
    <w:rsid w:val="00226E7E"/>
    <w:rsid w:val="00227888"/>
    <w:rsid w:val="00227EA9"/>
    <w:rsid w:val="00227F44"/>
    <w:rsid w:val="00231AEA"/>
    <w:rsid w:val="00231C5A"/>
    <w:rsid w:val="00232144"/>
    <w:rsid w:val="0023282C"/>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642"/>
    <w:rsid w:val="00241F20"/>
    <w:rsid w:val="00242F64"/>
    <w:rsid w:val="0024340D"/>
    <w:rsid w:val="002439FB"/>
    <w:rsid w:val="00244621"/>
    <w:rsid w:val="00245056"/>
    <w:rsid w:val="00245631"/>
    <w:rsid w:val="00245A65"/>
    <w:rsid w:val="002460D2"/>
    <w:rsid w:val="0024655F"/>
    <w:rsid w:val="002513EC"/>
    <w:rsid w:val="00251865"/>
    <w:rsid w:val="00251BBE"/>
    <w:rsid w:val="00251D98"/>
    <w:rsid w:val="00251E9C"/>
    <w:rsid w:val="002524B4"/>
    <w:rsid w:val="002528CE"/>
    <w:rsid w:val="002530CB"/>
    <w:rsid w:val="0025312A"/>
    <w:rsid w:val="00253AEE"/>
    <w:rsid w:val="002547A8"/>
    <w:rsid w:val="002558F6"/>
    <w:rsid w:val="00256341"/>
    <w:rsid w:val="002564A3"/>
    <w:rsid w:val="00257D9A"/>
    <w:rsid w:val="0026117E"/>
    <w:rsid w:val="0026134A"/>
    <w:rsid w:val="00261AEA"/>
    <w:rsid w:val="00261B0B"/>
    <w:rsid w:val="00262599"/>
    <w:rsid w:val="002629FE"/>
    <w:rsid w:val="00262C60"/>
    <w:rsid w:val="00262E0D"/>
    <w:rsid w:val="002631DE"/>
    <w:rsid w:val="00264038"/>
    <w:rsid w:val="002645A3"/>
    <w:rsid w:val="00265463"/>
    <w:rsid w:val="0026593F"/>
    <w:rsid w:val="00265E98"/>
    <w:rsid w:val="00266287"/>
    <w:rsid w:val="00266E3A"/>
    <w:rsid w:val="00266FEE"/>
    <w:rsid w:val="00267280"/>
    <w:rsid w:val="002673B2"/>
    <w:rsid w:val="00267969"/>
    <w:rsid w:val="002702BD"/>
    <w:rsid w:val="00270C81"/>
    <w:rsid w:val="00270CB7"/>
    <w:rsid w:val="00270CF2"/>
    <w:rsid w:val="00270FBC"/>
    <w:rsid w:val="00271D85"/>
    <w:rsid w:val="00271FC9"/>
    <w:rsid w:val="00272608"/>
    <w:rsid w:val="0027265A"/>
    <w:rsid w:val="00274100"/>
    <w:rsid w:val="002742ED"/>
    <w:rsid w:val="00274652"/>
    <w:rsid w:val="002746E7"/>
    <w:rsid w:val="00276C7F"/>
    <w:rsid w:val="0027711F"/>
    <w:rsid w:val="002775FE"/>
    <w:rsid w:val="00277E32"/>
    <w:rsid w:val="002800AD"/>
    <w:rsid w:val="002803F7"/>
    <w:rsid w:val="00280737"/>
    <w:rsid w:val="00280FAE"/>
    <w:rsid w:val="00281339"/>
    <w:rsid w:val="002813E2"/>
    <w:rsid w:val="002817C8"/>
    <w:rsid w:val="00281CC5"/>
    <w:rsid w:val="002825A5"/>
    <w:rsid w:val="002828AA"/>
    <w:rsid w:val="002836A6"/>
    <w:rsid w:val="0028430A"/>
    <w:rsid w:val="00285848"/>
    <w:rsid w:val="002862CF"/>
    <w:rsid w:val="00286885"/>
    <w:rsid w:val="002873D3"/>
    <w:rsid w:val="002879FF"/>
    <w:rsid w:val="00290350"/>
    <w:rsid w:val="00290C89"/>
    <w:rsid w:val="002925E4"/>
    <w:rsid w:val="00293F56"/>
    <w:rsid w:val="002957F6"/>
    <w:rsid w:val="0029585F"/>
    <w:rsid w:val="00295CB1"/>
    <w:rsid w:val="002967C7"/>
    <w:rsid w:val="00296839"/>
    <w:rsid w:val="00296CD7"/>
    <w:rsid w:val="00296FD4"/>
    <w:rsid w:val="00297518"/>
    <w:rsid w:val="002978F1"/>
    <w:rsid w:val="00297970"/>
    <w:rsid w:val="002A0BAA"/>
    <w:rsid w:val="002A2326"/>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61D3"/>
    <w:rsid w:val="002B7C75"/>
    <w:rsid w:val="002C15E3"/>
    <w:rsid w:val="002C1C93"/>
    <w:rsid w:val="002C29E7"/>
    <w:rsid w:val="002C2BDB"/>
    <w:rsid w:val="002C2EBE"/>
    <w:rsid w:val="002C3058"/>
    <w:rsid w:val="002C35C6"/>
    <w:rsid w:val="002C3C0A"/>
    <w:rsid w:val="002C4491"/>
    <w:rsid w:val="002C54CB"/>
    <w:rsid w:val="002C58CA"/>
    <w:rsid w:val="002C5923"/>
    <w:rsid w:val="002C6588"/>
    <w:rsid w:val="002C687A"/>
    <w:rsid w:val="002C7599"/>
    <w:rsid w:val="002C788D"/>
    <w:rsid w:val="002D02EA"/>
    <w:rsid w:val="002D057E"/>
    <w:rsid w:val="002D2AD9"/>
    <w:rsid w:val="002D39EA"/>
    <w:rsid w:val="002D3D8D"/>
    <w:rsid w:val="002D40C2"/>
    <w:rsid w:val="002D44EE"/>
    <w:rsid w:val="002D4CEA"/>
    <w:rsid w:val="002D526E"/>
    <w:rsid w:val="002D5B5F"/>
    <w:rsid w:val="002D5EB2"/>
    <w:rsid w:val="002D68E9"/>
    <w:rsid w:val="002D6989"/>
    <w:rsid w:val="002D6AB8"/>
    <w:rsid w:val="002D6C4D"/>
    <w:rsid w:val="002D75DA"/>
    <w:rsid w:val="002D7971"/>
    <w:rsid w:val="002D7F8A"/>
    <w:rsid w:val="002D7FC0"/>
    <w:rsid w:val="002E0511"/>
    <w:rsid w:val="002E06D3"/>
    <w:rsid w:val="002E144F"/>
    <w:rsid w:val="002E1C65"/>
    <w:rsid w:val="002E25B9"/>
    <w:rsid w:val="002E271A"/>
    <w:rsid w:val="002E3103"/>
    <w:rsid w:val="002E4AD5"/>
    <w:rsid w:val="002E4BAD"/>
    <w:rsid w:val="002E4E6E"/>
    <w:rsid w:val="002E5E56"/>
    <w:rsid w:val="002E67CD"/>
    <w:rsid w:val="002E68F8"/>
    <w:rsid w:val="002E6992"/>
    <w:rsid w:val="002E79FD"/>
    <w:rsid w:val="002E7C18"/>
    <w:rsid w:val="002E7C5D"/>
    <w:rsid w:val="002E7F5C"/>
    <w:rsid w:val="002F034C"/>
    <w:rsid w:val="002F09CD"/>
    <w:rsid w:val="002F19AB"/>
    <w:rsid w:val="002F1DE1"/>
    <w:rsid w:val="002F25D9"/>
    <w:rsid w:val="002F323A"/>
    <w:rsid w:val="002F352C"/>
    <w:rsid w:val="002F4BD9"/>
    <w:rsid w:val="002F4C84"/>
    <w:rsid w:val="002F4CC8"/>
    <w:rsid w:val="002F4E88"/>
    <w:rsid w:val="002F5128"/>
    <w:rsid w:val="002F56F7"/>
    <w:rsid w:val="002F5760"/>
    <w:rsid w:val="002F5EAC"/>
    <w:rsid w:val="002F6049"/>
    <w:rsid w:val="002F754A"/>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79E"/>
    <w:rsid w:val="00307E92"/>
    <w:rsid w:val="003104C9"/>
    <w:rsid w:val="00310B6E"/>
    <w:rsid w:val="0031108C"/>
    <w:rsid w:val="00314323"/>
    <w:rsid w:val="00314560"/>
    <w:rsid w:val="00314C09"/>
    <w:rsid w:val="003154A1"/>
    <w:rsid w:val="00315D3C"/>
    <w:rsid w:val="00315F5D"/>
    <w:rsid w:val="00316417"/>
    <w:rsid w:val="00316AFE"/>
    <w:rsid w:val="00316C9F"/>
    <w:rsid w:val="00316E01"/>
    <w:rsid w:val="00317757"/>
    <w:rsid w:val="00317A2B"/>
    <w:rsid w:val="00317E02"/>
    <w:rsid w:val="0032059C"/>
    <w:rsid w:val="00321283"/>
    <w:rsid w:val="00321A56"/>
    <w:rsid w:val="00321BCA"/>
    <w:rsid w:val="00321C76"/>
    <w:rsid w:val="00321E3A"/>
    <w:rsid w:val="00321E98"/>
    <w:rsid w:val="003226CB"/>
    <w:rsid w:val="00322B49"/>
    <w:rsid w:val="00322B6D"/>
    <w:rsid w:val="00322BA9"/>
    <w:rsid w:val="003232BB"/>
    <w:rsid w:val="00323549"/>
    <w:rsid w:val="0032387E"/>
    <w:rsid w:val="00324BF3"/>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B72"/>
    <w:rsid w:val="00335EFA"/>
    <w:rsid w:val="00335F68"/>
    <w:rsid w:val="003360EA"/>
    <w:rsid w:val="003367A7"/>
    <w:rsid w:val="00336813"/>
    <w:rsid w:val="00337786"/>
    <w:rsid w:val="00341B89"/>
    <w:rsid w:val="003425B4"/>
    <w:rsid w:val="0034290F"/>
    <w:rsid w:val="00343AA3"/>
    <w:rsid w:val="00344297"/>
    <w:rsid w:val="00345578"/>
    <w:rsid w:val="00345726"/>
    <w:rsid w:val="00345D9D"/>
    <w:rsid w:val="00345E8D"/>
    <w:rsid w:val="00346800"/>
    <w:rsid w:val="00347514"/>
    <w:rsid w:val="00347AD0"/>
    <w:rsid w:val="003504A9"/>
    <w:rsid w:val="0035095F"/>
    <w:rsid w:val="00350F88"/>
    <w:rsid w:val="00352682"/>
    <w:rsid w:val="0035300D"/>
    <w:rsid w:val="003531FF"/>
    <w:rsid w:val="0035417F"/>
    <w:rsid w:val="00354A6F"/>
    <w:rsid w:val="00354AAA"/>
    <w:rsid w:val="00354B13"/>
    <w:rsid w:val="003559B7"/>
    <w:rsid w:val="00356D08"/>
    <w:rsid w:val="00357317"/>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A71"/>
    <w:rsid w:val="00373FC3"/>
    <w:rsid w:val="003744D8"/>
    <w:rsid w:val="00374AF9"/>
    <w:rsid w:val="00374B45"/>
    <w:rsid w:val="00374D02"/>
    <w:rsid w:val="00375426"/>
    <w:rsid w:val="003758A5"/>
    <w:rsid w:val="00375E20"/>
    <w:rsid w:val="00375F20"/>
    <w:rsid w:val="003763AB"/>
    <w:rsid w:val="00376590"/>
    <w:rsid w:val="003767DA"/>
    <w:rsid w:val="00377EA4"/>
    <w:rsid w:val="003801AC"/>
    <w:rsid w:val="00380205"/>
    <w:rsid w:val="003810EF"/>
    <w:rsid w:val="003817DD"/>
    <w:rsid w:val="003828EA"/>
    <w:rsid w:val="00382E19"/>
    <w:rsid w:val="003832DC"/>
    <w:rsid w:val="00385392"/>
    <w:rsid w:val="003858DE"/>
    <w:rsid w:val="00385A84"/>
    <w:rsid w:val="003864E4"/>
    <w:rsid w:val="00386BE1"/>
    <w:rsid w:val="003872DE"/>
    <w:rsid w:val="00387C37"/>
    <w:rsid w:val="00390166"/>
    <w:rsid w:val="00390D97"/>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4A96"/>
    <w:rsid w:val="003B510E"/>
    <w:rsid w:val="003B5496"/>
    <w:rsid w:val="003B6AE9"/>
    <w:rsid w:val="003B6E3E"/>
    <w:rsid w:val="003B782D"/>
    <w:rsid w:val="003C0882"/>
    <w:rsid w:val="003C11A7"/>
    <w:rsid w:val="003C16D0"/>
    <w:rsid w:val="003C19D1"/>
    <w:rsid w:val="003C1A17"/>
    <w:rsid w:val="003C220F"/>
    <w:rsid w:val="003C2894"/>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D62D1"/>
    <w:rsid w:val="003E16F8"/>
    <w:rsid w:val="003E1CAB"/>
    <w:rsid w:val="003E26AD"/>
    <w:rsid w:val="003E27AD"/>
    <w:rsid w:val="003E4905"/>
    <w:rsid w:val="003E4B49"/>
    <w:rsid w:val="003E670E"/>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1CCC"/>
    <w:rsid w:val="0040324C"/>
    <w:rsid w:val="00403F09"/>
    <w:rsid w:val="00404047"/>
    <w:rsid w:val="00404751"/>
    <w:rsid w:val="00404A36"/>
    <w:rsid w:val="00404B99"/>
    <w:rsid w:val="00404F2B"/>
    <w:rsid w:val="004055FB"/>
    <w:rsid w:val="004057F9"/>
    <w:rsid w:val="0040681C"/>
    <w:rsid w:val="004106DB"/>
    <w:rsid w:val="00410A13"/>
    <w:rsid w:val="004114A0"/>
    <w:rsid w:val="004117C5"/>
    <w:rsid w:val="00411871"/>
    <w:rsid w:val="0041310B"/>
    <w:rsid w:val="00413AD5"/>
    <w:rsid w:val="00413DC5"/>
    <w:rsid w:val="0041402E"/>
    <w:rsid w:val="00414DFE"/>
    <w:rsid w:val="0041552B"/>
    <w:rsid w:val="00415532"/>
    <w:rsid w:val="0041571D"/>
    <w:rsid w:val="004159D1"/>
    <w:rsid w:val="00416ABA"/>
    <w:rsid w:val="00416FEA"/>
    <w:rsid w:val="0041755C"/>
    <w:rsid w:val="0042020F"/>
    <w:rsid w:val="0042085E"/>
    <w:rsid w:val="004212D1"/>
    <w:rsid w:val="00422816"/>
    <w:rsid w:val="0042343B"/>
    <w:rsid w:val="00423F27"/>
    <w:rsid w:val="00424050"/>
    <w:rsid w:val="00424865"/>
    <w:rsid w:val="004249ED"/>
    <w:rsid w:val="00424EF0"/>
    <w:rsid w:val="004251CE"/>
    <w:rsid w:val="0042554B"/>
    <w:rsid w:val="004255FC"/>
    <w:rsid w:val="00425699"/>
    <w:rsid w:val="00425A18"/>
    <w:rsid w:val="00425AEC"/>
    <w:rsid w:val="00425C93"/>
    <w:rsid w:val="00425E97"/>
    <w:rsid w:val="00426CEB"/>
    <w:rsid w:val="0042789B"/>
    <w:rsid w:val="00430B7C"/>
    <w:rsid w:val="004312EE"/>
    <w:rsid w:val="0043151F"/>
    <w:rsid w:val="00431883"/>
    <w:rsid w:val="004327BC"/>
    <w:rsid w:val="00432BB2"/>
    <w:rsid w:val="004330BB"/>
    <w:rsid w:val="004340CD"/>
    <w:rsid w:val="00434440"/>
    <w:rsid w:val="00434BCF"/>
    <w:rsid w:val="004352D9"/>
    <w:rsid w:val="004352F7"/>
    <w:rsid w:val="0043581F"/>
    <w:rsid w:val="00436C7E"/>
    <w:rsid w:val="00436E01"/>
    <w:rsid w:val="004374E8"/>
    <w:rsid w:val="00437652"/>
    <w:rsid w:val="004376C9"/>
    <w:rsid w:val="00437728"/>
    <w:rsid w:val="00437EB9"/>
    <w:rsid w:val="00437F2D"/>
    <w:rsid w:val="0044001B"/>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9AE"/>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2DC1"/>
    <w:rsid w:val="00462DEE"/>
    <w:rsid w:val="004633D9"/>
    <w:rsid w:val="00463774"/>
    <w:rsid w:val="00463F36"/>
    <w:rsid w:val="00464262"/>
    <w:rsid w:val="0046429F"/>
    <w:rsid w:val="004653A1"/>
    <w:rsid w:val="0046552E"/>
    <w:rsid w:val="0046564F"/>
    <w:rsid w:val="00465E29"/>
    <w:rsid w:val="004661E6"/>
    <w:rsid w:val="004662B0"/>
    <w:rsid w:val="004664D1"/>
    <w:rsid w:val="00466B01"/>
    <w:rsid w:val="00466EA8"/>
    <w:rsid w:val="00467482"/>
    <w:rsid w:val="004675E2"/>
    <w:rsid w:val="00470169"/>
    <w:rsid w:val="004705E2"/>
    <w:rsid w:val="004710EE"/>
    <w:rsid w:val="004717EA"/>
    <w:rsid w:val="004726DE"/>
    <w:rsid w:val="00472C10"/>
    <w:rsid w:val="004732B5"/>
    <w:rsid w:val="0047359A"/>
    <w:rsid w:val="00473907"/>
    <w:rsid w:val="00473E21"/>
    <w:rsid w:val="004743F4"/>
    <w:rsid w:val="004744DC"/>
    <w:rsid w:val="00474942"/>
    <w:rsid w:val="004757E0"/>
    <w:rsid w:val="004762A7"/>
    <w:rsid w:val="004768C2"/>
    <w:rsid w:val="00477120"/>
    <w:rsid w:val="00481078"/>
    <w:rsid w:val="0048338D"/>
    <w:rsid w:val="004834BE"/>
    <w:rsid w:val="00483A2F"/>
    <w:rsid w:val="004841D1"/>
    <w:rsid w:val="00484B48"/>
    <w:rsid w:val="00484E0D"/>
    <w:rsid w:val="00485588"/>
    <w:rsid w:val="004858B3"/>
    <w:rsid w:val="004858E2"/>
    <w:rsid w:val="00486044"/>
    <w:rsid w:val="00486418"/>
    <w:rsid w:val="00487418"/>
    <w:rsid w:val="00487459"/>
    <w:rsid w:val="004874D0"/>
    <w:rsid w:val="004879C1"/>
    <w:rsid w:val="00487A71"/>
    <w:rsid w:val="00487C62"/>
    <w:rsid w:val="0049028D"/>
    <w:rsid w:val="0049097B"/>
    <w:rsid w:val="004910FE"/>
    <w:rsid w:val="0049189A"/>
    <w:rsid w:val="00491988"/>
    <w:rsid w:val="00492F06"/>
    <w:rsid w:val="00493FF6"/>
    <w:rsid w:val="00494637"/>
    <w:rsid w:val="004950A0"/>
    <w:rsid w:val="00495234"/>
    <w:rsid w:val="004958F2"/>
    <w:rsid w:val="00495D9B"/>
    <w:rsid w:val="00495EC6"/>
    <w:rsid w:val="004967D6"/>
    <w:rsid w:val="00496C20"/>
    <w:rsid w:val="0049782C"/>
    <w:rsid w:val="00497C15"/>
    <w:rsid w:val="004A019B"/>
    <w:rsid w:val="004A0694"/>
    <w:rsid w:val="004A1A91"/>
    <w:rsid w:val="004A2C63"/>
    <w:rsid w:val="004A41D0"/>
    <w:rsid w:val="004A4F27"/>
    <w:rsid w:val="004A635A"/>
    <w:rsid w:val="004A6FAE"/>
    <w:rsid w:val="004A7119"/>
    <w:rsid w:val="004A7A25"/>
    <w:rsid w:val="004B0CB7"/>
    <w:rsid w:val="004B0FDA"/>
    <w:rsid w:val="004B1172"/>
    <w:rsid w:val="004B120C"/>
    <w:rsid w:val="004B2CFD"/>
    <w:rsid w:val="004B2E39"/>
    <w:rsid w:val="004B3449"/>
    <w:rsid w:val="004B3A50"/>
    <w:rsid w:val="004B4238"/>
    <w:rsid w:val="004B57BC"/>
    <w:rsid w:val="004B5B4E"/>
    <w:rsid w:val="004C13F0"/>
    <w:rsid w:val="004C144D"/>
    <w:rsid w:val="004C202D"/>
    <w:rsid w:val="004C2B56"/>
    <w:rsid w:val="004C311E"/>
    <w:rsid w:val="004C396C"/>
    <w:rsid w:val="004C4263"/>
    <w:rsid w:val="004C4A94"/>
    <w:rsid w:val="004C4C65"/>
    <w:rsid w:val="004C4D68"/>
    <w:rsid w:val="004C51AF"/>
    <w:rsid w:val="004C569C"/>
    <w:rsid w:val="004C6FEA"/>
    <w:rsid w:val="004C7DE1"/>
    <w:rsid w:val="004C7E4B"/>
    <w:rsid w:val="004D0301"/>
    <w:rsid w:val="004D033F"/>
    <w:rsid w:val="004D134F"/>
    <w:rsid w:val="004D16A9"/>
    <w:rsid w:val="004D189F"/>
    <w:rsid w:val="004D1A11"/>
    <w:rsid w:val="004D211D"/>
    <w:rsid w:val="004D2AFC"/>
    <w:rsid w:val="004D3255"/>
    <w:rsid w:val="004D3624"/>
    <w:rsid w:val="004D3C57"/>
    <w:rsid w:val="004D417C"/>
    <w:rsid w:val="004D4CC1"/>
    <w:rsid w:val="004D51D3"/>
    <w:rsid w:val="004D52D2"/>
    <w:rsid w:val="004D54F4"/>
    <w:rsid w:val="004D6171"/>
    <w:rsid w:val="004D68A3"/>
    <w:rsid w:val="004D6C95"/>
    <w:rsid w:val="004D6CAE"/>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6B6"/>
    <w:rsid w:val="004F03BC"/>
    <w:rsid w:val="004F08F5"/>
    <w:rsid w:val="004F3B3E"/>
    <w:rsid w:val="004F3EB8"/>
    <w:rsid w:val="004F4BB6"/>
    <w:rsid w:val="004F4DFA"/>
    <w:rsid w:val="004F4DFF"/>
    <w:rsid w:val="004F4FE3"/>
    <w:rsid w:val="004F555C"/>
    <w:rsid w:val="004F6698"/>
    <w:rsid w:val="004F711D"/>
    <w:rsid w:val="004F714A"/>
    <w:rsid w:val="004F74A5"/>
    <w:rsid w:val="004F759C"/>
    <w:rsid w:val="004F76CF"/>
    <w:rsid w:val="00500060"/>
    <w:rsid w:val="00500810"/>
    <w:rsid w:val="00500E9B"/>
    <w:rsid w:val="00502448"/>
    <w:rsid w:val="00503446"/>
    <w:rsid w:val="00503D81"/>
    <w:rsid w:val="00504B53"/>
    <w:rsid w:val="00504FFA"/>
    <w:rsid w:val="005058F9"/>
    <w:rsid w:val="00505A27"/>
    <w:rsid w:val="00505AFC"/>
    <w:rsid w:val="00505BA9"/>
    <w:rsid w:val="00507139"/>
    <w:rsid w:val="00507756"/>
    <w:rsid w:val="005101CA"/>
    <w:rsid w:val="0051201E"/>
    <w:rsid w:val="005131BA"/>
    <w:rsid w:val="00514412"/>
    <w:rsid w:val="00514D13"/>
    <w:rsid w:val="00515D55"/>
    <w:rsid w:val="00516E17"/>
    <w:rsid w:val="0051782B"/>
    <w:rsid w:val="005179B3"/>
    <w:rsid w:val="005200A5"/>
    <w:rsid w:val="005208A0"/>
    <w:rsid w:val="0052331D"/>
    <w:rsid w:val="00525D10"/>
    <w:rsid w:val="00525E53"/>
    <w:rsid w:val="005262FB"/>
    <w:rsid w:val="00527F89"/>
    <w:rsid w:val="005306F3"/>
    <w:rsid w:val="0053083A"/>
    <w:rsid w:val="0053088B"/>
    <w:rsid w:val="00531143"/>
    <w:rsid w:val="0053156B"/>
    <w:rsid w:val="00533880"/>
    <w:rsid w:val="00533F13"/>
    <w:rsid w:val="005344F5"/>
    <w:rsid w:val="005361C3"/>
    <w:rsid w:val="00536E93"/>
    <w:rsid w:val="00537037"/>
    <w:rsid w:val="0053722E"/>
    <w:rsid w:val="0053760B"/>
    <w:rsid w:val="00540715"/>
    <w:rsid w:val="005408B3"/>
    <w:rsid w:val="00540AE8"/>
    <w:rsid w:val="00540C28"/>
    <w:rsid w:val="0054215C"/>
    <w:rsid w:val="00542A0D"/>
    <w:rsid w:val="00543249"/>
    <w:rsid w:val="00543614"/>
    <w:rsid w:val="0054552A"/>
    <w:rsid w:val="00545694"/>
    <w:rsid w:val="00546349"/>
    <w:rsid w:val="0054643E"/>
    <w:rsid w:val="005473F2"/>
    <w:rsid w:val="00547C50"/>
    <w:rsid w:val="005504E7"/>
    <w:rsid w:val="00550A7A"/>
    <w:rsid w:val="00550F0C"/>
    <w:rsid w:val="00551190"/>
    <w:rsid w:val="00551249"/>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C5D"/>
    <w:rsid w:val="00566F2C"/>
    <w:rsid w:val="00570507"/>
    <w:rsid w:val="00570525"/>
    <w:rsid w:val="0057157D"/>
    <w:rsid w:val="00571B7E"/>
    <w:rsid w:val="00571D60"/>
    <w:rsid w:val="00572674"/>
    <w:rsid w:val="00573448"/>
    <w:rsid w:val="00574A78"/>
    <w:rsid w:val="00575571"/>
    <w:rsid w:val="00575F60"/>
    <w:rsid w:val="0057739B"/>
    <w:rsid w:val="00577B82"/>
    <w:rsid w:val="00580714"/>
    <w:rsid w:val="00581A59"/>
    <w:rsid w:val="00582249"/>
    <w:rsid w:val="005834C5"/>
    <w:rsid w:val="005834F6"/>
    <w:rsid w:val="00583AF2"/>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619D"/>
    <w:rsid w:val="0059746F"/>
    <w:rsid w:val="0059764B"/>
    <w:rsid w:val="005A07A9"/>
    <w:rsid w:val="005A0A2F"/>
    <w:rsid w:val="005A0E67"/>
    <w:rsid w:val="005A1066"/>
    <w:rsid w:val="005A20BF"/>
    <w:rsid w:val="005A4234"/>
    <w:rsid w:val="005A4432"/>
    <w:rsid w:val="005A4F03"/>
    <w:rsid w:val="005A5BC1"/>
    <w:rsid w:val="005A5E49"/>
    <w:rsid w:val="005A67AF"/>
    <w:rsid w:val="005A6871"/>
    <w:rsid w:val="005A7AE4"/>
    <w:rsid w:val="005A7E2E"/>
    <w:rsid w:val="005B06B3"/>
    <w:rsid w:val="005B30DC"/>
    <w:rsid w:val="005B456F"/>
    <w:rsid w:val="005B5E13"/>
    <w:rsid w:val="005B61E8"/>
    <w:rsid w:val="005B6BE0"/>
    <w:rsid w:val="005B76DB"/>
    <w:rsid w:val="005B7B47"/>
    <w:rsid w:val="005B7F4C"/>
    <w:rsid w:val="005C03CC"/>
    <w:rsid w:val="005C0E91"/>
    <w:rsid w:val="005C13AA"/>
    <w:rsid w:val="005C2103"/>
    <w:rsid w:val="005C2158"/>
    <w:rsid w:val="005C2664"/>
    <w:rsid w:val="005C26E2"/>
    <w:rsid w:val="005C2CF0"/>
    <w:rsid w:val="005C3082"/>
    <w:rsid w:val="005C395C"/>
    <w:rsid w:val="005C3C6B"/>
    <w:rsid w:val="005C41A5"/>
    <w:rsid w:val="005C5555"/>
    <w:rsid w:val="005C5AD4"/>
    <w:rsid w:val="005C6245"/>
    <w:rsid w:val="005C67BD"/>
    <w:rsid w:val="005C7406"/>
    <w:rsid w:val="005C79D3"/>
    <w:rsid w:val="005D01EC"/>
    <w:rsid w:val="005D08C4"/>
    <w:rsid w:val="005D0A44"/>
    <w:rsid w:val="005D0B1A"/>
    <w:rsid w:val="005D0D84"/>
    <w:rsid w:val="005D1B6A"/>
    <w:rsid w:val="005D1BD0"/>
    <w:rsid w:val="005D29E5"/>
    <w:rsid w:val="005D31EB"/>
    <w:rsid w:val="005D3561"/>
    <w:rsid w:val="005D528A"/>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48C1"/>
    <w:rsid w:val="005E5F83"/>
    <w:rsid w:val="005E7342"/>
    <w:rsid w:val="005F0A31"/>
    <w:rsid w:val="005F0DCF"/>
    <w:rsid w:val="005F0F17"/>
    <w:rsid w:val="005F0F18"/>
    <w:rsid w:val="005F217B"/>
    <w:rsid w:val="005F265D"/>
    <w:rsid w:val="005F2C1E"/>
    <w:rsid w:val="005F3079"/>
    <w:rsid w:val="005F371D"/>
    <w:rsid w:val="005F3867"/>
    <w:rsid w:val="005F487E"/>
    <w:rsid w:val="005F5865"/>
    <w:rsid w:val="005F6345"/>
    <w:rsid w:val="005F769F"/>
    <w:rsid w:val="0060058D"/>
    <w:rsid w:val="00600EF6"/>
    <w:rsid w:val="006014C3"/>
    <w:rsid w:val="00601695"/>
    <w:rsid w:val="00601F69"/>
    <w:rsid w:val="00603872"/>
    <w:rsid w:val="006039CF"/>
    <w:rsid w:val="0060400A"/>
    <w:rsid w:val="0060460B"/>
    <w:rsid w:val="00604A5A"/>
    <w:rsid w:val="00604B0E"/>
    <w:rsid w:val="006057FA"/>
    <w:rsid w:val="006059CE"/>
    <w:rsid w:val="00605A4F"/>
    <w:rsid w:val="006061D8"/>
    <w:rsid w:val="00606287"/>
    <w:rsid w:val="0060709E"/>
    <w:rsid w:val="0060736C"/>
    <w:rsid w:val="0060763D"/>
    <w:rsid w:val="00607ECA"/>
    <w:rsid w:val="0061018F"/>
    <w:rsid w:val="00610575"/>
    <w:rsid w:val="006112CB"/>
    <w:rsid w:val="00611419"/>
    <w:rsid w:val="006121D6"/>
    <w:rsid w:val="00612271"/>
    <w:rsid w:val="006122E9"/>
    <w:rsid w:val="006127B1"/>
    <w:rsid w:val="006130E0"/>
    <w:rsid w:val="00613EF6"/>
    <w:rsid w:val="006144D8"/>
    <w:rsid w:val="00614841"/>
    <w:rsid w:val="006152C0"/>
    <w:rsid w:val="006155B8"/>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B92"/>
    <w:rsid w:val="00625D59"/>
    <w:rsid w:val="0062662E"/>
    <w:rsid w:val="0062667D"/>
    <w:rsid w:val="00627397"/>
    <w:rsid w:val="00627B12"/>
    <w:rsid w:val="00627BEC"/>
    <w:rsid w:val="00627E28"/>
    <w:rsid w:val="0063038D"/>
    <w:rsid w:val="00630897"/>
    <w:rsid w:val="0063198A"/>
    <w:rsid w:val="00631BFA"/>
    <w:rsid w:val="0063251B"/>
    <w:rsid w:val="00632B2F"/>
    <w:rsid w:val="006334A5"/>
    <w:rsid w:val="0063412A"/>
    <w:rsid w:val="00634374"/>
    <w:rsid w:val="00634D02"/>
    <w:rsid w:val="00634FF6"/>
    <w:rsid w:val="006356E9"/>
    <w:rsid w:val="00635EC1"/>
    <w:rsid w:val="00636123"/>
    <w:rsid w:val="0063687A"/>
    <w:rsid w:val="00636B02"/>
    <w:rsid w:val="00636BF6"/>
    <w:rsid w:val="006370FD"/>
    <w:rsid w:val="00637741"/>
    <w:rsid w:val="00637C16"/>
    <w:rsid w:val="006406FD"/>
    <w:rsid w:val="006410FF"/>
    <w:rsid w:val="0064176F"/>
    <w:rsid w:val="00641B33"/>
    <w:rsid w:val="0064251A"/>
    <w:rsid w:val="0064260F"/>
    <w:rsid w:val="006426EB"/>
    <w:rsid w:val="00642DB5"/>
    <w:rsid w:val="006438E8"/>
    <w:rsid w:val="00645100"/>
    <w:rsid w:val="00646014"/>
    <w:rsid w:val="00646329"/>
    <w:rsid w:val="006463B6"/>
    <w:rsid w:val="006469D9"/>
    <w:rsid w:val="00647E83"/>
    <w:rsid w:val="00650F06"/>
    <w:rsid w:val="006525CF"/>
    <w:rsid w:val="0065264D"/>
    <w:rsid w:val="00653E2A"/>
    <w:rsid w:val="0065404F"/>
    <w:rsid w:val="00654C49"/>
    <w:rsid w:val="00654E4C"/>
    <w:rsid w:val="00655104"/>
    <w:rsid w:val="0065601D"/>
    <w:rsid w:val="00657DFD"/>
    <w:rsid w:val="00660204"/>
    <w:rsid w:val="00660994"/>
    <w:rsid w:val="006616CE"/>
    <w:rsid w:val="0066181A"/>
    <w:rsid w:val="00661B37"/>
    <w:rsid w:val="00661BBB"/>
    <w:rsid w:val="0066216C"/>
    <w:rsid w:val="006626CA"/>
    <w:rsid w:val="006629DD"/>
    <w:rsid w:val="00662B66"/>
    <w:rsid w:val="00663105"/>
    <w:rsid w:val="006635DE"/>
    <w:rsid w:val="00663BD1"/>
    <w:rsid w:val="00664521"/>
    <w:rsid w:val="00664B61"/>
    <w:rsid w:val="00665014"/>
    <w:rsid w:val="00665294"/>
    <w:rsid w:val="00666EF3"/>
    <w:rsid w:val="006670CA"/>
    <w:rsid w:val="00670570"/>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449"/>
    <w:rsid w:val="00680DC9"/>
    <w:rsid w:val="0068102C"/>
    <w:rsid w:val="006810A4"/>
    <w:rsid w:val="006812C1"/>
    <w:rsid w:val="00681590"/>
    <w:rsid w:val="00681657"/>
    <w:rsid w:val="0068258F"/>
    <w:rsid w:val="006826EC"/>
    <w:rsid w:val="00682883"/>
    <w:rsid w:val="00682E3F"/>
    <w:rsid w:val="00683FDA"/>
    <w:rsid w:val="00684960"/>
    <w:rsid w:val="00684FC7"/>
    <w:rsid w:val="00685CF2"/>
    <w:rsid w:val="00685ECF"/>
    <w:rsid w:val="00686B9E"/>
    <w:rsid w:val="006872E1"/>
    <w:rsid w:val="00687CA4"/>
    <w:rsid w:val="00687E67"/>
    <w:rsid w:val="006900DB"/>
    <w:rsid w:val="006902F6"/>
    <w:rsid w:val="0069062A"/>
    <w:rsid w:val="00690B8A"/>
    <w:rsid w:val="0069133E"/>
    <w:rsid w:val="00692BAA"/>
    <w:rsid w:val="00692FAC"/>
    <w:rsid w:val="006935A4"/>
    <w:rsid w:val="00693F60"/>
    <w:rsid w:val="00693FED"/>
    <w:rsid w:val="006941F3"/>
    <w:rsid w:val="00694441"/>
    <w:rsid w:val="00694CDF"/>
    <w:rsid w:val="00695836"/>
    <w:rsid w:val="00695CD8"/>
    <w:rsid w:val="00695CE8"/>
    <w:rsid w:val="006965F4"/>
    <w:rsid w:val="00696688"/>
    <w:rsid w:val="00696860"/>
    <w:rsid w:val="0069779C"/>
    <w:rsid w:val="006A168A"/>
    <w:rsid w:val="006A188C"/>
    <w:rsid w:val="006A1E50"/>
    <w:rsid w:val="006A1EF8"/>
    <w:rsid w:val="006A2322"/>
    <w:rsid w:val="006A24B5"/>
    <w:rsid w:val="006A291A"/>
    <w:rsid w:val="006A57A4"/>
    <w:rsid w:val="006A5D91"/>
    <w:rsid w:val="006A6229"/>
    <w:rsid w:val="006A67D2"/>
    <w:rsid w:val="006A6884"/>
    <w:rsid w:val="006A6C91"/>
    <w:rsid w:val="006A6F90"/>
    <w:rsid w:val="006A7042"/>
    <w:rsid w:val="006A7702"/>
    <w:rsid w:val="006A7F8B"/>
    <w:rsid w:val="006B01DE"/>
    <w:rsid w:val="006B0F5D"/>
    <w:rsid w:val="006B18BA"/>
    <w:rsid w:val="006B1F41"/>
    <w:rsid w:val="006B261B"/>
    <w:rsid w:val="006B30B2"/>
    <w:rsid w:val="006B3179"/>
    <w:rsid w:val="006B38BD"/>
    <w:rsid w:val="006B3B69"/>
    <w:rsid w:val="006B3BCF"/>
    <w:rsid w:val="006B3CA8"/>
    <w:rsid w:val="006B3F3C"/>
    <w:rsid w:val="006B542C"/>
    <w:rsid w:val="006B5AF7"/>
    <w:rsid w:val="006B6E87"/>
    <w:rsid w:val="006C10B4"/>
    <w:rsid w:val="006C1E62"/>
    <w:rsid w:val="006C2396"/>
    <w:rsid w:val="006C3A30"/>
    <w:rsid w:val="006C4A68"/>
    <w:rsid w:val="006C4E4F"/>
    <w:rsid w:val="006C52B3"/>
    <w:rsid w:val="006C5C20"/>
    <w:rsid w:val="006C5FC6"/>
    <w:rsid w:val="006C7465"/>
    <w:rsid w:val="006C77D7"/>
    <w:rsid w:val="006C7DD5"/>
    <w:rsid w:val="006D184F"/>
    <w:rsid w:val="006D2A41"/>
    <w:rsid w:val="006D2A9A"/>
    <w:rsid w:val="006D359C"/>
    <w:rsid w:val="006D3827"/>
    <w:rsid w:val="006D3892"/>
    <w:rsid w:val="006D4CA6"/>
    <w:rsid w:val="006D56B0"/>
    <w:rsid w:val="006D7392"/>
    <w:rsid w:val="006E0935"/>
    <w:rsid w:val="006E1798"/>
    <w:rsid w:val="006E2245"/>
    <w:rsid w:val="006E25D4"/>
    <w:rsid w:val="006E39A3"/>
    <w:rsid w:val="006E3B4D"/>
    <w:rsid w:val="006E40C3"/>
    <w:rsid w:val="006E49A5"/>
    <w:rsid w:val="006E4F6D"/>
    <w:rsid w:val="006E5898"/>
    <w:rsid w:val="006E5B9A"/>
    <w:rsid w:val="006E6043"/>
    <w:rsid w:val="006E6583"/>
    <w:rsid w:val="006E65D5"/>
    <w:rsid w:val="006E76BE"/>
    <w:rsid w:val="006F0D78"/>
    <w:rsid w:val="006F37CD"/>
    <w:rsid w:val="006F39A3"/>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B55"/>
    <w:rsid w:val="00703303"/>
    <w:rsid w:val="00703539"/>
    <w:rsid w:val="007036CE"/>
    <w:rsid w:val="00704EB1"/>
    <w:rsid w:val="0070539A"/>
    <w:rsid w:val="00705ACA"/>
    <w:rsid w:val="00707307"/>
    <w:rsid w:val="00707560"/>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38A3"/>
    <w:rsid w:val="00724B87"/>
    <w:rsid w:val="007255A8"/>
    <w:rsid w:val="00725EA0"/>
    <w:rsid w:val="007260F3"/>
    <w:rsid w:val="0072734B"/>
    <w:rsid w:val="00727BD8"/>
    <w:rsid w:val="00730445"/>
    <w:rsid w:val="00730B39"/>
    <w:rsid w:val="007315C9"/>
    <w:rsid w:val="00731A88"/>
    <w:rsid w:val="00731E65"/>
    <w:rsid w:val="007329DD"/>
    <w:rsid w:val="00732D0A"/>
    <w:rsid w:val="00733155"/>
    <w:rsid w:val="007340C5"/>
    <w:rsid w:val="007344C4"/>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204"/>
    <w:rsid w:val="007466FD"/>
    <w:rsid w:val="00746AAC"/>
    <w:rsid w:val="007504FE"/>
    <w:rsid w:val="00750A19"/>
    <w:rsid w:val="0075154F"/>
    <w:rsid w:val="00751E97"/>
    <w:rsid w:val="0075249E"/>
    <w:rsid w:val="0075386D"/>
    <w:rsid w:val="00753E48"/>
    <w:rsid w:val="00753EE2"/>
    <w:rsid w:val="0075403E"/>
    <w:rsid w:val="0075428B"/>
    <w:rsid w:val="007542EB"/>
    <w:rsid w:val="00754C4E"/>
    <w:rsid w:val="00754C9C"/>
    <w:rsid w:val="0075516F"/>
    <w:rsid w:val="0075530E"/>
    <w:rsid w:val="00755558"/>
    <w:rsid w:val="00755D1B"/>
    <w:rsid w:val="00756157"/>
    <w:rsid w:val="00756FED"/>
    <w:rsid w:val="00757541"/>
    <w:rsid w:val="007576BC"/>
    <w:rsid w:val="00757A25"/>
    <w:rsid w:val="007600E2"/>
    <w:rsid w:val="0076024D"/>
    <w:rsid w:val="00760F00"/>
    <w:rsid w:val="00761330"/>
    <w:rsid w:val="007615C2"/>
    <w:rsid w:val="007619BF"/>
    <w:rsid w:val="007626DD"/>
    <w:rsid w:val="00763074"/>
    <w:rsid w:val="00763B05"/>
    <w:rsid w:val="00763E3D"/>
    <w:rsid w:val="0076584A"/>
    <w:rsid w:val="00766216"/>
    <w:rsid w:val="00766D09"/>
    <w:rsid w:val="00766ED8"/>
    <w:rsid w:val="0076768E"/>
    <w:rsid w:val="007679CC"/>
    <w:rsid w:val="00770F64"/>
    <w:rsid w:val="00771C3B"/>
    <w:rsid w:val="00772293"/>
    <w:rsid w:val="0077264B"/>
    <w:rsid w:val="00772CE9"/>
    <w:rsid w:val="00774180"/>
    <w:rsid w:val="00774C91"/>
    <w:rsid w:val="007756F4"/>
    <w:rsid w:val="00775779"/>
    <w:rsid w:val="00775F5F"/>
    <w:rsid w:val="007767A5"/>
    <w:rsid w:val="00776FDC"/>
    <w:rsid w:val="00777198"/>
    <w:rsid w:val="00777711"/>
    <w:rsid w:val="00777D1B"/>
    <w:rsid w:val="00780BD9"/>
    <w:rsid w:val="00780F52"/>
    <w:rsid w:val="00781CA7"/>
    <w:rsid w:val="00781D7A"/>
    <w:rsid w:val="0078293D"/>
    <w:rsid w:val="00782C14"/>
    <w:rsid w:val="007835C9"/>
    <w:rsid w:val="00785109"/>
    <w:rsid w:val="007854B1"/>
    <w:rsid w:val="0078649E"/>
    <w:rsid w:val="00786AAE"/>
    <w:rsid w:val="007877A1"/>
    <w:rsid w:val="00787C48"/>
    <w:rsid w:val="00790AA2"/>
    <w:rsid w:val="00790AD5"/>
    <w:rsid w:val="00790BA0"/>
    <w:rsid w:val="007911D8"/>
    <w:rsid w:val="007915EB"/>
    <w:rsid w:val="007938A9"/>
    <w:rsid w:val="0079411A"/>
    <w:rsid w:val="00794595"/>
    <w:rsid w:val="0079553D"/>
    <w:rsid w:val="00795A01"/>
    <w:rsid w:val="00795BB2"/>
    <w:rsid w:val="00796B37"/>
    <w:rsid w:val="00796E1F"/>
    <w:rsid w:val="0079726E"/>
    <w:rsid w:val="007A060F"/>
    <w:rsid w:val="007A0C8B"/>
    <w:rsid w:val="007A15DC"/>
    <w:rsid w:val="007A15F7"/>
    <w:rsid w:val="007A2025"/>
    <w:rsid w:val="007A308D"/>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6AFA"/>
    <w:rsid w:val="007B6FEF"/>
    <w:rsid w:val="007B733F"/>
    <w:rsid w:val="007B73DE"/>
    <w:rsid w:val="007B77EE"/>
    <w:rsid w:val="007B7C12"/>
    <w:rsid w:val="007B7C91"/>
    <w:rsid w:val="007C0A00"/>
    <w:rsid w:val="007C200A"/>
    <w:rsid w:val="007C2AB3"/>
    <w:rsid w:val="007C2EBE"/>
    <w:rsid w:val="007C37A4"/>
    <w:rsid w:val="007C3AD9"/>
    <w:rsid w:val="007C3CBD"/>
    <w:rsid w:val="007C4B17"/>
    <w:rsid w:val="007C52A4"/>
    <w:rsid w:val="007C53FB"/>
    <w:rsid w:val="007C5A96"/>
    <w:rsid w:val="007C5B60"/>
    <w:rsid w:val="007C5ED7"/>
    <w:rsid w:val="007C5EE1"/>
    <w:rsid w:val="007C690F"/>
    <w:rsid w:val="007C6E6F"/>
    <w:rsid w:val="007C721F"/>
    <w:rsid w:val="007C739F"/>
    <w:rsid w:val="007C7FC0"/>
    <w:rsid w:val="007D00C3"/>
    <w:rsid w:val="007D05E7"/>
    <w:rsid w:val="007D07F0"/>
    <w:rsid w:val="007D0EDC"/>
    <w:rsid w:val="007D1012"/>
    <w:rsid w:val="007D1DFA"/>
    <w:rsid w:val="007D2016"/>
    <w:rsid w:val="007D2D87"/>
    <w:rsid w:val="007D360B"/>
    <w:rsid w:val="007D55C8"/>
    <w:rsid w:val="007D680C"/>
    <w:rsid w:val="007D6D12"/>
    <w:rsid w:val="007D77CA"/>
    <w:rsid w:val="007E0615"/>
    <w:rsid w:val="007E0F5D"/>
    <w:rsid w:val="007E18FB"/>
    <w:rsid w:val="007E1D25"/>
    <w:rsid w:val="007E266C"/>
    <w:rsid w:val="007E3A18"/>
    <w:rsid w:val="007E4DEE"/>
    <w:rsid w:val="007E4E68"/>
    <w:rsid w:val="007E57FD"/>
    <w:rsid w:val="007E5AA3"/>
    <w:rsid w:val="007E71DF"/>
    <w:rsid w:val="007E788F"/>
    <w:rsid w:val="007F0736"/>
    <w:rsid w:val="007F07DD"/>
    <w:rsid w:val="007F0FB5"/>
    <w:rsid w:val="007F1796"/>
    <w:rsid w:val="007F234F"/>
    <w:rsid w:val="007F2BD0"/>
    <w:rsid w:val="007F2CA6"/>
    <w:rsid w:val="007F2F93"/>
    <w:rsid w:val="007F2FC6"/>
    <w:rsid w:val="007F353E"/>
    <w:rsid w:val="007F4B0B"/>
    <w:rsid w:val="007F5A52"/>
    <w:rsid w:val="007F7624"/>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48"/>
    <w:rsid w:val="00811BF5"/>
    <w:rsid w:val="008129BA"/>
    <w:rsid w:val="00813C60"/>
    <w:rsid w:val="00813D10"/>
    <w:rsid w:val="00813EF5"/>
    <w:rsid w:val="00815909"/>
    <w:rsid w:val="00815E07"/>
    <w:rsid w:val="0081602F"/>
    <w:rsid w:val="00816B8C"/>
    <w:rsid w:val="00817622"/>
    <w:rsid w:val="00817C46"/>
    <w:rsid w:val="00817FD7"/>
    <w:rsid w:val="0082099C"/>
    <w:rsid w:val="00821E5E"/>
    <w:rsid w:val="008243DA"/>
    <w:rsid w:val="00824DBC"/>
    <w:rsid w:val="00825109"/>
    <w:rsid w:val="00826150"/>
    <w:rsid w:val="00826F83"/>
    <w:rsid w:val="008272AC"/>
    <w:rsid w:val="00830191"/>
    <w:rsid w:val="0083121E"/>
    <w:rsid w:val="008314A9"/>
    <w:rsid w:val="0083160A"/>
    <w:rsid w:val="00833150"/>
    <w:rsid w:val="008355AD"/>
    <w:rsid w:val="008359B3"/>
    <w:rsid w:val="00835D0A"/>
    <w:rsid w:val="0083609D"/>
    <w:rsid w:val="0083615C"/>
    <w:rsid w:val="008365BE"/>
    <w:rsid w:val="0083708D"/>
    <w:rsid w:val="008378AF"/>
    <w:rsid w:val="00837AD0"/>
    <w:rsid w:val="00840129"/>
    <w:rsid w:val="0084168A"/>
    <w:rsid w:val="008418B9"/>
    <w:rsid w:val="00843B6F"/>
    <w:rsid w:val="00843DF8"/>
    <w:rsid w:val="008442D5"/>
    <w:rsid w:val="0084469C"/>
    <w:rsid w:val="00844B7F"/>
    <w:rsid w:val="00844B8D"/>
    <w:rsid w:val="00844E58"/>
    <w:rsid w:val="00845172"/>
    <w:rsid w:val="0084570F"/>
    <w:rsid w:val="00846007"/>
    <w:rsid w:val="008461EA"/>
    <w:rsid w:val="008462EC"/>
    <w:rsid w:val="0084657A"/>
    <w:rsid w:val="008466C8"/>
    <w:rsid w:val="0084671F"/>
    <w:rsid w:val="00846A57"/>
    <w:rsid w:val="008477D9"/>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1F8"/>
    <w:rsid w:val="008632E1"/>
    <w:rsid w:val="008638AE"/>
    <w:rsid w:val="008638E1"/>
    <w:rsid w:val="008642C4"/>
    <w:rsid w:val="008646A8"/>
    <w:rsid w:val="008648D7"/>
    <w:rsid w:val="008653D0"/>
    <w:rsid w:val="008659DB"/>
    <w:rsid w:val="00865A92"/>
    <w:rsid w:val="00865B41"/>
    <w:rsid w:val="00865BDB"/>
    <w:rsid w:val="00866B61"/>
    <w:rsid w:val="0086795D"/>
    <w:rsid w:val="00867F86"/>
    <w:rsid w:val="00870418"/>
    <w:rsid w:val="008706E4"/>
    <w:rsid w:val="00870A76"/>
    <w:rsid w:val="00871096"/>
    <w:rsid w:val="00871411"/>
    <w:rsid w:val="008715D2"/>
    <w:rsid w:val="00871A1A"/>
    <w:rsid w:val="00871BBD"/>
    <w:rsid w:val="00872DCB"/>
    <w:rsid w:val="00872E80"/>
    <w:rsid w:val="00872EDC"/>
    <w:rsid w:val="008734A8"/>
    <w:rsid w:val="00873B29"/>
    <w:rsid w:val="008741CD"/>
    <w:rsid w:val="00874B9A"/>
    <w:rsid w:val="00875479"/>
    <w:rsid w:val="008757AA"/>
    <w:rsid w:val="0087582E"/>
    <w:rsid w:val="00875B4F"/>
    <w:rsid w:val="00875C2B"/>
    <w:rsid w:val="00875EBF"/>
    <w:rsid w:val="00876002"/>
    <w:rsid w:val="00876589"/>
    <w:rsid w:val="008766A0"/>
    <w:rsid w:val="00876D20"/>
    <w:rsid w:val="0087737A"/>
    <w:rsid w:val="00877665"/>
    <w:rsid w:val="008778DB"/>
    <w:rsid w:val="008778FC"/>
    <w:rsid w:val="008779D3"/>
    <w:rsid w:val="0088139A"/>
    <w:rsid w:val="00881ACE"/>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5C"/>
    <w:rsid w:val="00887162"/>
    <w:rsid w:val="00887CB6"/>
    <w:rsid w:val="00890523"/>
    <w:rsid w:val="008914C8"/>
    <w:rsid w:val="008926B0"/>
    <w:rsid w:val="00892B41"/>
    <w:rsid w:val="00893176"/>
    <w:rsid w:val="00893BE2"/>
    <w:rsid w:val="00894D87"/>
    <w:rsid w:val="00895102"/>
    <w:rsid w:val="0089524A"/>
    <w:rsid w:val="008954AD"/>
    <w:rsid w:val="00895B8E"/>
    <w:rsid w:val="00895EF6"/>
    <w:rsid w:val="00897196"/>
    <w:rsid w:val="008A075B"/>
    <w:rsid w:val="008A1732"/>
    <w:rsid w:val="008A1CE9"/>
    <w:rsid w:val="008A2277"/>
    <w:rsid w:val="008A28D6"/>
    <w:rsid w:val="008A3078"/>
    <w:rsid w:val="008A3499"/>
    <w:rsid w:val="008A38CF"/>
    <w:rsid w:val="008A39F1"/>
    <w:rsid w:val="008A3EEC"/>
    <w:rsid w:val="008A406F"/>
    <w:rsid w:val="008A4400"/>
    <w:rsid w:val="008A46C4"/>
    <w:rsid w:val="008A4A11"/>
    <w:rsid w:val="008A4A48"/>
    <w:rsid w:val="008A50A6"/>
    <w:rsid w:val="008A586F"/>
    <w:rsid w:val="008A6577"/>
    <w:rsid w:val="008A6A7C"/>
    <w:rsid w:val="008A6F28"/>
    <w:rsid w:val="008A6FEB"/>
    <w:rsid w:val="008B14DE"/>
    <w:rsid w:val="008B1809"/>
    <w:rsid w:val="008B3C9F"/>
    <w:rsid w:val="008B556A"/>
    <w:rsid w:val="008B562E"/>
    <w:rsid w:val="008B641B"/>
    <w:rsid w:val="008B67E3"/>
    <w:rsid w:val="008B7795"/>
    <w:rsid w:val="008B79D1"/>
    <w:rsid w:val="008C042B"/>
    <w:rsid w:val="008C04A0"/>
    <w:rsid w:val="008C065E"/>
    <w:rsid w:val="008C08C9"/>
    <w:rsid w:val="008C0F2D"/>
    <w:rsid w:val="008C17FA"/>
    <w:rsid w:val="008C1912"/>
    <w:rsid w:val="008C2187"/>
    <w:rsid w:val="008C2221"/>
    <w:rsid w:val="008C26B0"/>
    <w:rsid w:val="008C3F00"/>
    <w:rsid w:val="008C4524"/>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E7E11"/>
    <w:rsid w:val="008F0638"/>
    <w:rsid w:val="008F0FDA"/>
    <w:rsid w:val="008F1B7B"/>
    <w:rsid w:val="008F352B"/>
    <w:rsid w:val="008F5208"/>
    <w:rsid w:val="008F5ADF"/>
    <w:rsid w:val="008F5D48"/>
    <w:rsid w:val="008F7B81"/>
    <w:rsid w:val="008F7FCE"/>
    <w:rsid w:val="00900225"/>
    <w:rsid w:val="00900E24"/>
    <w:rsid w:val="00900EDA"/>
    <w:rsid w:val="00901068"/>
    <w:rsid w:val="009018C1"/>
    <w:rsid w:val="00902C52"/>
    <w:rsid w:val="009030E2"/>
    <w:rsid w:val="0090325B"/>
    <w:rsid w:val="00903688"/>
    <w:rsid w:val="00903CEE"/>
    <w:rsid w:val="00904386"/>
    <w:rsid w:val="00904A7A"/>
    <w:rsid w:val="00904BE3"/>
    <w:rsid w:val="0090512B"/>
    <w:rsid w:val="0090530A"/>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AE"/>
    <w:rsid w:val="009173A7"/>
    <w:rsid w:val="009177A1"/>
    <w:rsid w:val="00920322"/>
    <w:rsid w:val="00920BFB"/>
    <w:rsid w:val="009216FD"/>
    <w:rsid w:val="00923F6A"/>
    <w:rsid w:val="009249BB"/>
    <w:rsid w:val="00924C5E"/>
    <w:rsid w:val="0092535C"/>
    <w:rsid w:val="00925408"/>
    <w:rsid w:val="0092549C"/>
    <w:rsid w:val="009255C6"/>
    <w:rsid w:val="009256A9"/>
    <w:rsid w:val="009258F4"/>
    <w:rsid w:val="00925BBA"/>
    <w:rsid w:val="00926028"/>
    <w:rsid w:val="009261E6"/>
    <w:rsid w:val="0092639F"/>
    <w:rsid w:val="00926548"/>
    <w:rsid w:val="009269F5"/>
    <w:rsid w:val="00926E2D"/>
    <w:rsid w:val="00927211"/>
    <w:rsid w:val="00927D74"/>
    <w:rsid w:val="00927DFC"/>
    <w:rsid w:val="00927F55"/>
    <w:rsid w:val="00930116"/>
    <w:rsid w:val="00930401"/>
    <w:rsid w:val="00930C28"/>
    <w:rsid w:val="00932045"/>
    <w:rsid w:val="00932F2E"/>
    <w:rsid w:val="00933091"/>
    <w:rsid w:val="0093335B"/>
    <w:rsid w:val="0093345D"/>
    <w:rsid w:val="009334E2"/>
    <w:rsid w:val="009337F7"/>
    <w:rsid w:val="0093394C"/>
    <w:rsid w:val="009346F7"/>
    <w:rsid w:val="00934E9D"/>
    <w:rsid w:val="0093564D"/>
    <w:rsid w:val="00935D39"/>
    <w:rsid w:val="00936E32"/>
    <w:rsid w:val="00937F4B"/>
    <w:rsid w:val="00940746"/>
    <w:rsid w:val="0094097C"/>
    <w:rsid w:val="00940B83"/>
    <w:rsid w:val="00941740"/>
    <w:rsid w:val="0094221C"/>
    <w:rsid w:val="00942BC9"/>
    <w:rsid w:val="00943593"/>
    <w:rsid w:val="00945E32"/>
    <w:rsid w:val="00946BD7"/>
    <w:rsid w:val="009502DD"/>
    <w:rsid w:val="009509B7"/>
    <w:rsid w:val="00952AD0"/>
    <w:rsid w:val="009536CB"/>
    <w:rsid w:val="00953A36"/>
    <w:rsid w:val="009560D9"/>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24D"/>
    <w:rsid w:val="00965E64"/>
    <w:rsid w:val="00966510"/>
    <w:rsid w:val="00966659"/>
    <w:rsid w:val="00967011"/>
    <w:rsid w:val="0096744B"/>
    <w:rsid w:val="00967920"/>
    <w:rsid w:val="00967F53"/>
    <w:rsid w:val="009707EA"/>
    <w:rsid w:val="00970984"/>
    <w:rsid w:val="00970AF0"/>
    <w:rsid w:val="00971729"/>
    <w:rsid w:val="00971BE5"/>
    <w:rsid w:val="00971CC1"/>
    <w:rsid w:val="009720E5"/>
    <w:rsid w:val="0097256E"/>
    <w:rsid w:val="0097287C"/>
    <w:rsid w:val="00972FA9"/>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2FE3"/>
    <w:rsid w:val="009835E0"/>
    <w:rsid w:val="00983715"/>
    <w:rsid w:val="00983762"/>
    <w:rsid w:val="0098391F"/>
    <w:rsid w:val="00983DDF"/>
    <w:rsid w:val="00983FE0"/>
    <w:rsid w:val="00984AD8"/>
    <w:rsid w:val="00984E0F"/>
    <w:rsid w:val="00985982"/>
    <w:rsid w:val="00986CBA"/>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E2F"/>
    <w:rsid w:val="009961A4"/>
    <w:rsid w:val="00997394"/>
    <w:rsid w:val="00997AA8"/>
    <w:rsid w:val="00997CB1"/>
    <w:rsid w:val="00997CF1"/>
    <w:rsid w:val="009A028B"/>
    <w:rsid w:val="009A0E51"/>
    <w:rsid w:val="009A2E46"/>
    <w:rsid w:val="009A3113"/>
    <w:rsid w:val="009A4EF9"/>
    <w:rsid w:val="009A5F38"/>
    <w:rsid w:val="009A6047"/>
    <w:rsid w:val="009A68E9"/>
    <w:rsid w:val="009A7373"/>
    <w:rsid w:val="009A7CD6"/>
    <w:rsid w:val="009B0BAF"/>
    <w:rsid w:val="009B0C25"/>
    <w:rsid w:val="009B2217"/>
    <w:rsid w:val="009B31D7"/>
    <w:rsid w:val="009B3370"/>
    <w:rsid w:val="009B38F9"/>
    <w:rsid w:val="009B3F11"/>
    <w:rsid w:val="009B436C"/>
    <w:rsid w:val="009B4CF5"/>
    <w:rsid w:val="009B4EE3"/>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4DD3"/>
    <w:rsid w:val="009C73B9"/>
    <w:rsid w:val="009C7FC2"/>
    <w:rsid w:val="009D1194"/>
    <w:rsid w:val="009D158A"/>
    <w:rsid w:val="009D1A52"/>
    <w:rsid w:val="009D2A05"/>
    <w:rsid w:val="009D2D44"/>
    <w:rsid w:val="009D379A"/>
    <w:rsid w:val="009D38F8"/>
    <w:rsid w:val="009D4448"/>
    <w:rsid w:val="009D4FF7"/>
    <w:rsid w:val="009D53B7"/>
    <w:rsid w:val="009D578A"/>
    <w:rsid w:val="009D6418"/>
    <w:rsid w:val="009D6C32"/>
    <w:rsid w:val="009D71EB"/>
    <w:rsid w:val="009D75C6"/>
    <w:rsid w:val="009D7A2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61C"/>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E4B"/>
    <w:rsid w:val="009F6F60"/>
    <w:rsid w:val="009F6FB8"/>
    <w:rsid w:val="009F7163"/>
    <w:rsid w:val="00A008F0"/>
    <w:rsid w:val="00A020F3"/>
    <w:rsid w:val="00A02FA6"/>
    <w:rsid w:val="00A039FC"/>
    <w:rsid w:val="00A043C6"/>
    <w:rsid w:val="00A0476F"/>
    <w:rsid w:val="00A06A7D"/>
    <w:rsid w:val="00A076D4"/>
    <w:rsid w:val="00A10132"/>
    <w:rsid w:val="00A104C5"/>
    <w:rsid w:val="00A10EE9"/>
    <w:rsid w:val="00A11882"/>
    <w:rsid w:val="00A11969"/>
    <w:rsid w:val="00A1252F"/>
    <w:rsid w:val="00A12D35"/>
    <w:rsid w:val="00A1357B"/>
    <w:rsid w:val="00A13E38"/>
    <w:rsid w:val="00A14260"/>
    <w:rsid w:val="00A14512"/>
    <w:rsid w:val="00A1464D"/>
    <w:rsid w:val="00A1470F"/>
    <w:rsid w:val="00A15698"/>
    <w:rsid w:val="00A1572A"/>
    <w:rsid w:val="00A16176"/>
    <w:rsid w:val="00A1624F"/>
    <w:rsid w:val="00A17E03"/>
    <w:rsid w:val="00A20CBD"/>
    <w:rsid w:val="00A21C30"/>
    <w:rsid w:val="00A22845"/>
    <w:rsid w:val="00A228B8"/>
    <w:rsid w:val="00A231A6"/>
    <w:rsid w:val="00A2329C"/>
    <w:rsid w:val="00A23A04"/>
    <w:rsid w:val="00A23CBE"/>
    <w:rsid w:val="00A24662"/>
    <w:rsid w:val="00A246EA"/>
    <w:rsid w:val="00A252D4"/>
    <w:rsid w:val="00A25617"/>
    <w:rsid w:val="00A25838"/>
    <w:rsid w:val="00A2608B"/>
    <w:rsid w:val="00A2753F"/>
    <w:rsid w:val="00A27ADF"/>
    <w:rsid w:val="00A30F4B"/>
    <w:rsid w:val="00A31222"/>
    <w:rsid w:val="00A317E0"/>
    <w:rsid w:val="00A3191F"/>
    <w:rsid w:val="00A31A9E"/>
    <w:rsid w:val="00A32CDA"/>
    <w:rsid w:val="00A333B0"/>
    <w:rsid w:val="00A33441"/>
    <w:rsid w:val="00A3345B"/>
    <w:rsid w:val="00A33808"/>
    <w:rsid w:val="00A33975"/>
    <w:rsid w:val="00A33CE7"/>
    <w:rsid w:val="00A34409"/>
    <w:rsid w:val="00A34AA9"/>
    <w:rsid w:val="00A34BBE"/>
    <w:rsid w:val="00A3524D"/>
    <w:rsid w:val="00A35842"/>
    <w:rsid w:val="00A3594B"/>
    <w:rsid w:val="00A35EF9"/>
    <w:rsid w:val="00A36413"/>
    <w:rsid w:val="00A36BAB"/>
    <w:rsid w:val="00A36BD4"/>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D82"/>
    <w:rsid w:val="00A54EF9"/>
    <w:rsid w:val="00A55345"/>
    <w:rsid w:val="00A555F5"/>
    <w:rsid w:val="00A55722"/>
    <w:rsid w:val="00A55929"/>
    <w:rsid w:val="00A560F8"/>
    <w:rsid w:val="00A56200"/>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0D66"/>
    <w:rsid w:val="00A71014"/>
    <w:rsid w:val="00A71B0B"/>
    <w:rsid w:val="00A71D01"/>
    <w:rsid w:val="00A71DA4"/>
    <w:rsid w:val="00A722C6"/>
    <w:rsid w:val="00A7234C"/>
    <w:rsid w:val="00A73503"/>
    <w:rsid w:val="00A748B6"/>
    <w:rsid w:val="00A748EC"/>
    <w:rsid w:val="00A75836"/>
    <w:rsid w:val="00A7592B"/>
    <w:rsid w:val="00A75C17"/>
    <w:rsid w:val="00A760D4"/>
    <w:rsid w:val="00A773FD"/>
    <w:rsid w:val="00A77E45"/>
    <w:rsid w:val="00A80919"/>
    <w:rsid w:val="00A80DAC"/>
    <w:rsid w:val="00A81222"/>
    <w:rsid w:val="00A81403"/>
    <w:rsid w:val="00A81426"/>
    <w:rsid w:val="00A82DDE"/>
    <w:rsid w:val="00A8306C"/>
    <w:rsid w:val="00A8326A"/>
    <w:rsid w:val="00A832E6"/>
    <w:rsid w:val="00A8364B"/>
    <w:rsid w:val="00A83997"/>
    <w:rsid w:val="00A84198"/>
    <w:rsid w:val="00A84725"/>
    <w:rsid w:val="00A85D4F"/>
    <w:rsid w:val="00A867F3"/>
    <w:rsid w:val="00A86E95"/>
    <w:rsid w:val="00A8742B"/>
    <w:rsid w:val="00A879B2"/>
    <w:rsid w:val="00A9059D"/>
    <w:rsid w:val="00A905C4"/>
    <w:rsid w:val="00A90B78"/>
    <w:rsid w:val="00A912CC"/>
    <w:rsid w:val="00A91425"/>
    <w:rsid w:val="00A9162E"/>
    <w:rsid w:val="00A91908"/>
    <w:rsid w:val="00A91973"/>
    <w:rsid w:val="00A91C0F"/>
    <w:rsid w:val="00A92400"/>
    <w:rsid w:val="00A928F9"/>
    <w:rsid w:val="00A92C23"/>
    <w:rsid w:val="00A93489"/>
    <w:rsid w:val="00A947B0"/>
    <w:rsid w:val="00A94EC3"/>
    <w:rsid w:val="00A9556D"/>
    <w:rsid w:val="00A95AE2"/>
    <w:rsid w:val="00A96065"/>
    <w:rsid w:val="00A97401"/>
    <w:rsid w:val="00A978B4"/>
    <w:rsid w:val="00A97EE8"/>
    <w:rsid w:val="00AA00E3"/>
    <w:rsid w:val="00AA08AB"/>
    <w:rsid w:val="00AA2DEC"/>
    <w:rsid w:val="00AA3707"/>
    <w:rsid w:val="00AA427E"/>
    <w:rsid w:val="00AA42F4"/>
    <w:rsid w:val="00AA455B"/>
    <w:rsid w:val="00AA4AAE"/>
    <w:rsid w:val="00AA4CED"/>
    <w:rsid w:val="00AA4D3C"/>
    <w:rsid w:val="00AA58E0"/>
    <w:rsid w:val="00AA5C47"/>
    <w:rsid w:val="00AA60D7"/>
    <w:rsid w:val="00AA6646"/>
    <w:rsid w:val="00AA6D16"/>
    <w:rsid w:val="00AA7A90"/>
    <w:rsid w:val="00AB0C3E"/>
    <w:rsid w:val="00AB0C75"/>
    <w:rsid w:val="00AB192F"/>
    <w:rsid w:val="00AB43BE"/>
    <w:rsid w:val="00AB4896"/>
    <w:rsid w:val="00AB4BB8"/>
    <w:rsid w:val="00AB54BB"/>
    <w:rsid w:val="00AB579E"/>
    <w:rsid w:val="00AB5C50"/>
    <w:rsid w:val="00AB5EA1"/>
    <w:rsid w:val="00AB69DD"/>
    <w:rsid w:val="00AB722E"/>
    <w:rsid w:val="00AB7356"/>
    <w:rsid w:val="00AB76BD"/>
    <w:rsid w:val="00AB7EBA"/>
    <w:rsid w:val="00AC0834"/>
    <w:rsid w:val="00AC0C81"/>
    <w:rsid w:val="00AC0D8C"/>
    <w:rsid w:val="00AC16D5"/>
    <w:rsid w:val="00AC1B5E"/>
    <w:rsid w:val="00AC1D5B"/>
    <w:rsid w:val="00AC4203"/>
    <w:rsid w:val="00AC4474"/>
    <w:rsid w:val="00AC44AE"/>
    <w:rsid w:val="00AC48BD"/>
    <w:rsid w:val="00AC4BFB"/>
    <w:rsid w:val="00AC52B2"/>
    <w:rsid w:val="00AC5DB9"/>
    <w:rsid w:val="00AC5E60"/>
    <w:rsid w:val="00AC6857"/>
    <w:rsid w:val="00AC6F9D"/>
    <w:rsid w:val="00AC7C83"/>
    <w:rsid w:val="00AD0134"/>
    <w:rsid w:val="00AD1228"/>
    <w:rsid w:val="00AD15A6"/>
    <w:rsid w:val="00AD16EC"/>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69D7"/>
    <w:rsid w:val="00AD7861"/>
    <w:rsid w:val="00AD78CE"/>
    <w:rsid w:val="00AD7B84"/>
    <w:rsid w:val="00AD7B85"/>
    <w:rsid w:val="00AD7E7D"/>
    <w:rsid w:val="00AE0542"/>
    <w:rsid w:val="00AE08AA"/>
    <w:rsid w:val="00AE0BA2"/>
    <w:rsid w:val="00AE0CF1"/>
    <w:rsid w:val="00AE10AD"/>
    <w:rsid w:val="00AE1CEC"/>
    <w:rsid w:val="00AE2A96"/>
    <w:rsid w:val="00AE3253"/>
    <w:rsid w:val="00AE4917"/>
    <w:rsid w:val="00AE510F"/>
    <w:rsid w:val="00AE527D"/>
    <w:rsid w:val="00AE5281"/>
    <w:rsid w:val="00AE55FC"/>
    <w:rsid w:val="00AE57C9"/>
    <w:rsid w:val="00AE717A"/>
    <w:rsid w:val="00AE71FE"/>
    <w:rsid w:val="00AE7375"/>
    <w:rsid w:val="00AE77FB"/>
    <w:rsid w:val="00AE7CFE"/>
    <w:rsid w:val="00AE7D71"/>
    <w:rsid w:val="00AF0513"/>
    <w:rsid w:val="00AF06C2"/>
    <w:rsid w:val="00AF1200"/>
    <w:rsid w:val="00AF1232"/>
    <w:rsid w:val="00AF15CE"/>
    <w:rsid w:val="00AF1730"/>
    <w:rsid w:val="00AF1AD8"/>
    <w:rsid w:val="00AF1E05"/>
    <w:rsid w:val="00AF1E9C"/>
    <w:rsid w:val="00AF2CE7"/>
    <w:rsid w:val="00AF3C23"/>
    <w:rsid w:val="00AF3E6D"/>
    <w:rsid w:val="00AF3ECD"/>
    <w:rsid w:val="00AF4088"/>
    <w:rsid w:val="00AF4393"/>
    <w:rsid w:val="00AF5273"/>
    <w:rsid w:val="00AF5973"/>
    <w:rsid w:val="00AF63EE"/>
    <w:rsid w:val="00AF6FE5"/>
    <w:rsid w:val="00AF7218"/>
    <w:rsid w:val="00AF7D5C"/>
    <w:rsid w:val="00B000AF"/>
    <w:rsid w:val="00B00A10"/>
    <w:rsid w:val="00B00EC3"/>
    <w:rsid w:val="00B023F9"/>
    <w:rsid w:val="00B0274C"/>
    <w:rsid w:val="00B02B31"/>
    <w:rsid w:val="00B02BE1"/>
    <w:rsid w:val="00B030E2"/>
    <w:rsid w:val="00B034D1"/>
    <w:rsid w:val="00B03520"/>
    <w:rsid w:val="00B03654"/>
    <w:rsid w:val="00B041F2"/>
    <w:rsid w:val="00B04547"/>
    <w:rsid w:val="00B04A88"/>
    <w:rsid w:val="00B067F1"/>
    <w:rsid w:val="00B06B52"/>
    <w:rsid w:val="00B06D44"/>
    <w:rsid w:val="00B06E7A"/>
    <w:rsid w:val="00B07378"/>
    <w:rsid w:val="00B0755F"/>
    <w:rsid w:val="00B0766C"/>
    <w:rsid w:val="00B10104"/>
    <w:rsid w:val="00B103EE"/>
    <w:rsid w:val="00B10B92"/>
    <w:rsid w:val="00B117D6"/>
    <w:rsid w:val="00B11831"/>
    <w:rsid w:val="00B11B1B"/>
    <w:rsid w:val="00B11D4D"/>
    <w:rsid w:val="00B11F1E"/>
    <w:rsid w:val="00B1215B"/>
    <w:rsid w:val="00B12E55"/>
    <w:rsid w:val="00B12FCD"/>
    <w:rsid w:val="00B130D9"/>
    <w:rsid w:val="00B134EB"/>
    <w:rsid w:val="00B13ADA"/>
    <w:rsid w:val="00B144ED"/>
    <w:rsid w:val="00B145D6"/>
    <w:rsid w:val="00B1481F"/>
    <w:rsid w:val="00B14AA5"/>
    <w:rsid w:val="00B14E87"/>
    <w:rsid w:val="00B15536"/>
    <w:rsid w:val="00B15F2B"/>
    <w:rsid w:val="00B166E4"/>
    <w:rsid w:val="00B168C6"/>
    <w:rsid w:val="00B169E6"/>
    <w:rsid w:val="00B174B8"/>
    <w:rsid w:val="00B17763"/>
    <w:rsid w:val="00B178F5"/>
    <w:rsid w:val="00B17D37"/>
    <w:rsid w:val="00B205EE"/>
    <w:rsid w:val="00B20F31"/>
    <w:rsid w:val="00B2166A"/>
    <w:rsid w:val="00B22328"/>
    <w:rsid w:val="00B2253A"/>
    <w:rsid w:val="00B228A4"/>
    <w:rsid w:val="00B22936"/>
    <w:rsid w:val="00B22A54"/>
    <w:rsid w:val="00B23DC9"/>
    <w:rsid w:val="00B24012"/>
    <w:rsid w:val="00B2439B"/>
    <w:rsid w:val="00B2497D"/>
    <w:rsid w:val="00B24A1D"/>
    <w:rsid w:val="00B251E2"/>
    <w:rsid w:val="00B253F6"/>
    <w:rsid w:val="00B25808"/>
    <w:rsid w:val="00B25F1C"/>
    <w:rsid w:val="00B25FF0"/>
    <w:rsid w:val="00B26405"/>
    <w:rsid w:val="00B266E8"/>
    <w:rsid w:val="00B26883"/>
    <w:rsid w:val="00B26F6E"/>
    <w:rsid w:val="00B277D8"/>
    <w:rsid w:val="00B27C49"/>
    <w:rsid w:val="00B27EF6"/>
    <w:rsid w:val="00B30C6A"/>
    <w:rsid w:val="00B32AC9"/>
    <w:rsid w:val="00B32DE7"/>
    <w:rsid w:val="00B32F0C"/>
    <w:rsid w:val="00B33405"/>
    <w:rsid w:val="00B334F9"/>
    <w:rsid w:val="00B3391C"/>
    <w:rsid w:val="00B33996"/>
    <w:rsid w:val="00B347D7"/>
    <w:rsid w:val="00B35BAA"/>
    <w:rsid w:val="00B365AC"/>
    <w:rsid w:val="00B3690F"/>
    <w:rsid w:val="00B401A2"/>
    <w:rsid w:val="00B401E3"/>
    <w:rsid w:val="00B40529"/>
    <w:rsid w:val="00B40737"/>
    <w:rsid w:val="00B42223"/>
    <w:rsid w:val="00B425EB"/>
    <w:rsid w:val="00B42ABF"/>
    <w:rsid w:val="00B4335A"/>
    <w:rsid w:val="00B4364D"/>
    <w:rsid w:val="00B44FA5"/>
    <w:rsid w:val="00B4533F"/>
    <w:rsid w:val="00B5127E"/>
    <w:rsid w:val="00B51360"/>
    <w:rsid w:val="00B513DB"/>
    <w:rsid w:val="00B51ECA"/>
    <w:rsid w:val="00B5351F"/>
    <w:rsid w:val="00B53A4A"/>
    <w:rsid w:val="00B53D54"/>
    <w:rsid w:val="00B53DB2"/>
    <w:rsid w:val="00B54F77"/>
    <w:rsid w:val="00B5600B"/>
    <w:rsid w:val="00B5690A"/>
    <w:rsid w:val="00B57912"/>
    <w:rsid w:val="00B6006F"/>
    <w:rsid w:val="00B600AE"/>
    <w:rsid w:val="00B616B0"/>
    <w:rsid w:val="00B62610"/>
    <w:rsid w:val="00B62764"/>
    <w:rsid w:val="00B62780"/>
    <w:rsid w:val="00B62821"/>
    <w:rsid w:val="00B62FD2"/>
    <w:rsid w:val="00B63C19"/>
    <w:rsid w:val="00B63E8E"/>
    <w:rsid w:val="00B64842"/>
    <w:rsid w:val="00B64DC8"/>
    <w:rsid w:val="00B66097"/>
    <w:rsid w:val="00B66A4A"/>
    <w:rsid w:val="00B670FA"/>
    <w:rsid w:val="00B67291"/>
    <w:rsid w:val="00B67307"/>
    <w:rsid w:val="00B70016"/>
    <w:rsid w:val="00B71659"/>
    <w:rsid w:val="00B718FB"/>
    <w:rsid w:val="00B71935"/>
    <w:rsid w:val="00B71AA0"/>
    <w:rsid w:val="00B74AA9"/>
    <w:rsid w:val="00B7597A"/>
    <w:rsid w:val="00B75BB2"/>
    <w:rsid w:val="00B7666E"/>
    <w:rsid w:val="00B76ABB"/>
    <w:rsid w:val="00B775C3"/>
    <w:rsid w:val="00B77939"/>
    <w:rsid w:val="00B80170"/>
    <w:rsid w:val="00B81349"/>
    <w:rsid w:val="00B81800"/>
    <w:rsid w:val="00B82315"/>
    <w:rsid w:val="00B82587"/>
    <w:rsid w:val="00B825EB"/>
    <w:rsid w:val="00B8437F"/>
    <w:rsid w:val="00B8485E"/>
    <w:rsid w:val="00B8583E"/>
    <w:rsid w:val="00B8743C"/>
    <w:rsid w:val="00B8792F"/>
    <w:rsid w:val="00B87CE6"/>
    <w:rsid w:val="00B9032C"/>
    <w:rsid w:val="00B90974"/>
    <w:rsid w:val="00B90DDA"/>
    <w:rsid w:val="00B91361"/>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101"/>
    <w:rsid w:val="00BB071D"/>
    <w:rsid w:val="00BB0FA8"/>
    <w:rsid w:val="00BB168D"/>
    <w:rsid w:val="00BB1D9A"/>
    <w:rsid w:val="00BB28A6"/>
    <w:rsid w:val="00BB292E"/>
    <w:rsid w:val="00BB2B7A"/>
    <w:rsid w:val="00BB2E51"/>
    <w:rsid w:val="00BB318C"/>
    <w:rsid w:val="00BB331F"/>
    <w:rsid w:val="00BB37B0"/>
    <w:rsid w:val="00BB3B6F"/>
    <w:rsid w:val="00BB3DA8"/>
    <w:rsid w:val="00BB40AD"/>
    <w:rsid w:val="00BB4219"/>
    <w:rsid w:val="00BB43BB"/>
    <w:rsid w:val="00BB458B"/>
    <w:rsid w:val="00BB47A1"/>
    <w:rsid w:val="00BB4C52"/>
    <w:rsid w:val="00BB4E75"/>
    <w:rsid w:val="00BB5DA9"/>
    <w:rsid w:val="00BB6C5A"/>
    <w:rsid w:val="00BB6D7C"/>
    <w:rsid w:val="00BB6FBE"/>
    <w:rsid w:val="00BB74EB"/>
    <w:rsid w:val="00BB7C4E"/>
    <w:rsid w:val="00BB7CE7"/>
    <w:rsid w:val="00BC0762"/>
    <w:rsid w:val="00BC0987"/>
    <w:rsid w:val="00BC1BB3"/>
    <w:rsid w:val="00BC1CC4"/>
    <w:rsid w:val="00BC250D"/>
    <w:rsid w:val="00BC2D16"/>
    <w:rsid w:val="00BC2D33"/>
    <w:rsid w:val="00BC3763"/>
    <w:rsid w:val="00BC3BB3"/>
    <w:rsid w:val="00BC4BC9"/>
    <w:rsid w:val="00BC52AF"/>
    <w:rsid w:val="00BC5CE6"/>
    <w:rsid w:val="00BC67A8"/>
    <w:rsid w:val="00BC6B94"/>
    <w:rsid w:val="00BC763C"/>
    <w:rsid w:val="00BC76D0"/>
    <w:rsid w:val="00BC7C1B"/>
    <w:rsid w:val="00BC7CAD"/>
    <w:rsid w:val="00BD00C3"/>
    <w:rsid w:val="00BD14BC"/>
    <w:rsid w:val="00BD156C"/>
    <w:rsid w:val="00BD197A"/>
    <w:rsid w:val="00BD1E13"/>
    <w:rsid w:val="00BD1F94"/>
    <w:rsid w:val="00BD2875"/>
    <w:rsid w:val="00BD2E9E"/>
    <w:rsid w:val="00BD4572"/>
    <w:rsid w:val="00BD46C3"/>
    <w:rsid w:val="00BD47A0"/>
    <w:rsid w:val="00BD517A"/>
    <w:rsid w:val="00BD5531"/>
    <w:rsid w:val="00BD57DA"/>
    <w:rsid w:val="00BD6B42"/>
    <w:rsid w:val="00BE02CA"/>
    <w:rsid w:val="00BE0AAF"/>
    <w:rsid w:val="00BE0C0E"/>
    <w:rsid w:val="00BE1428"/>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6CCB"/>
    <w:rsid w:val="00BF704C"/>
    <w:rsid w:val="00BF72A0"/>
    <w:rsid w:val="00BF7A13"/>
    <w:rsid w:val="00C00501"/>
    <w:rsid w:val="00C00C68"/>
    <w:rsid w:val="00C01739"/>
    <w:rsid w:val="00C01A3F"/>
    <w:rsid w:val="00C01B10"/>
    <w:rsid w:val="00C03869"/>
    <w:rsid w:val="00C03FCE"/>
    <w:rsid w:val="00C0504A"/>
    <w:rsid w:val="00C0655F"/>
    <w:rsid w:val="00C06A40"/>
    <w:rsid w:val="00C076EC"/>
    <w:rsid w:val="00C07EAE"/>
    <w:rsid w:val="00C10497"/>
    <w:rsid w:val="00C10589"/>
    <w:rsid w:val="00C10814"/>
    <w:rsid w:val="00C11C2D"/>
    <w:rsid w:val="00C11DCC"/>
    <w:rsid w:val="00C12001"/>
    <w:rsid w:val="00C12053"/>
    <w:rsid w:val="00C120F2"/>
    <w:rsid w:val="00C12947"/>
    <w:rsid w:val="00C1342F"/>
    <w:rsid w:val="00C14E48"/>
    <w:rsid w:val="00C156B1"/>
    <w:rsid w:val="00C160EA"/>
    <w:rsid w:val="00C166FC"/>
    <w:rsid w:val="00C167C8"/>
    <w:rsid w:val="00C171F6"/>
    <w:rsid w:val="00C20C39"/>
    <w:rsid w:val="00C21190"/>
    <w:rsid w:val="00C22097"/>
    <w:rsid w:val="00C228E4"/>
    <w:rsid w:val="00C23103"/>
    <w:rsid w:val="00C238CD"/>
    <w:rsid w:val="00C23F65"/>
    <w:rsid w:val="00C242E4"/>
    <w:rsid w:val="00C24A2B"/>
    <w:rsid w:val="00C24D07"/>
    <w:rsid w:val="00C2599E"/>
    <w:rsid w:val="00C26169"/>
    <w:rsid w:val="00C26891"/>
    <w:rsid w:val="00C26CEB"/>
    <w:rsid w:val="00C310A5"/>
    <w:rsid w:val="00C3189E"/>
    <w:rsid w:val="00C318F9"/>
    <w:rsid w:val="00C31E63"/>
    <w:rsid w:val="00C31E99"/>
    <w:rsid w:val="00C3541E"/>
    <w:rsid w:val="00C35488"/>
    <w:rsid w:val="00C35681"/>
    <w:rsid w:val="00C35760"/>
    <w:rsid w:val="00C35B57"/>
    <w:rsid w:val="00C361BD"/>
    <w:rsid w:val="00C37488"/>
    <w:rsid w:val="00C3767A"/>
    <w:rsid w:val="00C403D7"/>
    <w:rsid w:val="00C422EB"/>
    <w:rsid w:val="00C4242D"/>
    <w:rsid w:val="00C424C7"/>
    <w:rsid w:val="00C42F4A"/>
    <w:rsid w:val="00C42FF3"/>
    <w:rsid w:val="00C43772"/>
    <w:rsid w:val="00C43A39"/>
    <w:rsid w:val="00C43C5B"/>
    <w:rsid w:val="00C43EC3"/>
    <w:rsid w:val="00C44014"/>
    <w:rsid w:val="00C44111"/>
    <w:rsid w:val="00C447C3"/>
    <w:rsid w:val="00C44D76"/>
    <w:rsid w:val="00C45029"/>
    <w:rsid w:val="00C45807"/>
    <w:rsid w:val="00C46D64"/>
    <w:rsid w:val="00C46DAD"/>
    <w:rsid w:val="00C47EAC"/>
    <w:rsid w:val="00C50181"/>
    <w:rsid w:val="00C50786"/>
    <w:rsid w:val="00C50951"/>
    <w:rsid w:val="00C50FEC"/>
    <w:rsid w:val="00C51BBE"/>
    <w:rsid w:val="00C529AC"/>
    <w:rsid w:val="00C52F77"/>
    <w:rsid w:val="00C53151"/>
    <w:rsid w:val="00C55936"/>
    <w:rsid w:val="00C559EF"/>
    <w:rsid w:val="00C55D2A"/>
    <w:rsid w:val="00C56110"/>
    <w:rsid w:val="00C562AF"/>
    <w:rsid w:val="00C562F1"/>
    <w:rsid w:val="00C5711A"/>
    <w:rsid w:val="00C571C4"/>
    <w:rsid w:val="00C57B0A"/>
    <w:rsid w:val="00C60590"/>
    <w:rsid w:val="00C612F4"/>
    <w:rsid w:val="00C6149F"/>
    <w:rsid w:val="00C6197B"/>
    <w:rsid w:val="00C62712"/>
    <w:rsid w:val="00C6275B"/>
    <w:rsid w:val="00C62F54"/>
    <w:rsid w:val="00C63667"/>
    <w:rsid w:val="00C642F3"/>
    <w:rsid w:val="00C64ADC"/>
    <w:rsid w:val="00C64C0A"/>
    <w:rsid w:val="00C64DBA"/>
    <w:rsid w:val="00C64F71"/>
    <w:rsid w:val="00C66F87"/>
    <w:rsid w:val="00C67135"/>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851"/>
    <w:rsid w:val="00C81FE8"/>
    <w:rsid w:val="00C833F8"/>
    <w:rsid w:val="00C834EE"/>
    <w:rsid w:val="00C83908"/>
    <w:rsid w:val="00C83914"/>
    <w:rsid w:val="00C84388"/>
    <w:rsid w:val="00C84606"/>
    <w:rsid w:val="00C84C45"/>
    <w:rsid w:val="00C8611E"/>
    <w:rsid w:val="00C868CC"/>
    <w:rsid w:val="00C87211"/>
    <w:rsid w:val="00C90555"/>
    <w:rsid w:val="00C90711"/>
    <w:rsid w:val="00C90921"/>
    <w:rsid w:val="00C90DD6"/>
    <w:rsid w:val="00C91026"/>
    <w:rsid w:val="00C9126D"/>
    <w:rsid w:val="00C917E5"/>
    <w:rsid w:val="00C919F5"/>
    <w:rsid w:val="00C929F1"/>
    <w:rsid w:val="00C938B8"/>
    <w:rsid w:val="00C93D2A"/>
    <w:rsid w:val="00C94524"/>
    <w:rsid w:val="00C95DE3"/>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2029"/>
    <w:rsid w:val="00CB3389"/>
    <w:rsid w:val="00CB3B9F"/>
    <w:rsid w:val="00CB4E46"/>
    <w:rsid w:val="00CB6260"/>
    <w:rsid w:val="00CB6E73"/>
    <w:rsid w:val="00CB70FE"/>
    <w:rsid w:val="00CB7EB4"/>
    <w:rsid w:val="00CC0394"/>
    <w:rsid w:val="00CC03EE"/>
    <w:rsid w:val="00CC1571"/>
    <w:rsid w:val="00CC1B2F"/>
    <w:rsid w:val="00CC2967"/>
    <w:rsid w:val="00CC3808"/>
    <w:rsid w:val="00CC4743"/>
    <w:rsid w:val="00CC5936"/>
    <w:rsid w:val="00CC5997"/>
    <w:rsid w:val="00CC6041"/>
    <w:rsid w:val="00CC66BF"/>
    <w:rsid w:val="00CC6951"/>
    <w:rsid w:val="00CC7142"/>
    <w:rsid w:val="00CD0686"/>
    <w:rsid w:val="00CD0FA0"/>
    <w:rsid w:val="00CD1505"/>
    <w:rsid w:val="00CD1998"/>
    <w:rsid w:val="00CD2DAA"/>
    <w:rsid w:val="00CD30B0"/>
    <w:rsid w:val="00CD3AEF"/>
    <w:rsid w:val="00CD3F60"/>
    <w:rsid w:val="00CD57B5"/>
    <w:rsid w:val="00CD590B"/>
    <w:rsid w:val="00CD5F4F"/>
    <w:rsid w:val="00CD70A7"/>
    <w:rsid w:val="00CD7AFD"/>
    <w:rsid w:val="00CD7E4E"/>
    <w:rsid w:val="00CE0C61"/>
    <w:rsid w:val="00CE108D"/>
    <w:rsid w:val="00CE14E5"/>
    <w:rsid w:val="00CE1F1C"/>
    <w:rsid w:val="00CE2EB4"/>
    <w:rsid w:val="00CE34ED"/>
    <w:rsid w:val="00CE35F6"/>
    <w:rsid w:val="00CE41D2"/>
    <w:rsid w:val="00CE41F7"/>
    <w:rsid w:val="00CE4722"/>
    <w:rsid w:val="00CE4813"/>
    <w:rsid w:val="00CE49E1"/>
    <w:rsid w:val="00CE4C6B"/>
    <w:rsid w:val="00CE5AA7"/>
    <w:rsid w:val="00CE6085"/>
    <w:rsid w:val="00CE7210"/>
    <w:rsid w:val="00CE755B"/>
    <w:rsid w:val="00CE7622"/>
    <w:rsid w:val="00CE791C"/>
    <w:rsid w:val="00CF026D"/>
    <w:rsid w:val="00CF06D1"/>
    <w:rsid w:val="00CF0BF3"/>
    <w:rsid w:val="00CF128C"/>
    <w:rsid w:val="00CF1787"/>
    <w:rsid w:val="00CF19CA"/>
    <w:rsid w:val="00CF1E22"/>
    <w:rsid w:val="00CF26B9"/>
    <w:rsid w:val="00CF27FC"/>
    <w:rsid w:val="00CF2D0C"/>
    <w:rsid w:val="00CF3080"/>
    <w:rsid w:val="00CF31A9"/>
    <w:rsid w:val="00CF4C6C"/>
    <w:rsid w:val="00CF4EC6"/>
    <w:rsid w:val="00CF55EE"/>
    <w:rsid w:val="00CF571C"/>
    <w:rsid w:val="00CF5850"/>
    <w:rsid w:val="00CF5E1B"/>
    <w:rsid w:val="00CF5FEA"/>
    <w:rsid w:val="00CF6206"/>
    <w:rsid w:val="00CF642C"/>
    <w:rsid w:val="00CF655B"/>
    <w:rsid w:val="00CF672D"/>
    <w:rsid w:val="00CF74DF"/>
    <w:rsid w:val="00CF7554"/>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1B04"/>
    <w:rsid w:val="00D12650"/>
    <w:rsid w:val="00D1450A"/>
    <w:rsid w:val="00D14C60"/>
    <w:rsid w:val="00D14DE3"/>
    <w:rsid w:val="00D168EB"/>
    <w:rsid w:val="00D16A2F"/>
    <w:rsid w:val="00D17713"/>
    <w:rsid w:val="00D1773C"/>
    <w:rsid w:val="00D1786C"/>
    <w:rsid w:val="00D20321"/>
    <w:rsid w:val="00D203C2"/>
    <w:rsid w:val="00D207EA"/>
    <w:rsid w:val="00D21B84"/>
    <w:rsid w:val="00D21B8A"/>
    <w:rsid w:val="00D21E4E"/>
    <w:rsid w:val="00D22114"/>
    <w:rsid w:val="00D22290"/>
    <w:rsid w:val="00D2316C"/>
    <w:rsid w:val="00D234DE"/>
    <w:rsid w:val="00D23BBF"/>
    <w:rsid w:val="00D24252"/>
    <w:rsid w:val="00D24425"/>
    <w:rsid w:val="00D25CFB"/>
    <w:rsid w:val="00D26005"/>
    <w:rsid w:val="00D26BDB"/>
    <w:rsid w:val="00D271E8"/>
    <w:rsid w:val="00D273C4"/>
    <w:rsid w:val="00D277AA"/>
    <w:rsid w:val="00D27CAF"/>
    <w:rsid w:val="00D30026"/>
    <w:rsid w:val="00D3039A"/>
    <w:rsid w:val="00D30B27"/>
    <w:rsid w:val="00D31C31"/>
    <w:rsid w:val="00D3293A"/>
    <w:rsid w:val="00D32D22"/>
    <w:rsid w:val="00D33EA3"/>
    <w:rsid w:val="00D34353"/>
    <w:rsid w:val="00D377E3"/>
    <w:rsid w:val="00D405D6"/>
    <w:rsid w:val="00D40BFF"/>
    <w:rsid w:val="00D41F06"/>
    <w:rsid w:val="00D428C3"/>
    <w:rsid w:val="00D42A53"/>
    <w:rsid w:val="00D4330D"/>
    <w:rsid w:val="00D439D6"/>
    <w:rsid w:val="00D43F25"/>
    <w:rsid w:val="00D4435C"/>
    <w:rsid w:val="00D44427"/>
    <w:rsid w:val="00D449D8"/>
    <w:rsid w:val="00D45A8F"/>
    <w:rsid w:val="00D45ED3"/>
    <w:rsid w:val="00D461FA"/>
    <w:rsid w:val="00D463DB"/>
    <w:rsid w:val="00D464AD"/>
    <w:rsid w:val="00D466E5"/>
    <w:rsid w:val="00D46D94"/>
    <w:rsid w:val="00D471FF"/>
    <w:rsid w:val="00D479AD"/>
    <w:rsid w:val="00D47CA2"/>
    <w:rsid w:val="00D47E59"/>
    <w:rsid w:val="00D50C52"/>
    <w:rsid w:val="00D50E8A"/>
    <w:rsid w:val="00D52147"/>
    <w:rsid w:val="00D53151"/>
    <w:rsid w:val="00D53DC5"/>
    <w:rsid w:val="00D53F55"/>
    <w:rsid w:val="00D54145"/>
    <w:rsid w:val="00D549A5"/>
    <w:rsid w:val="00D54F0C"/>
    <w:rsid w:val="00D5553D"/>
    <w:rsid w:val="00D56104"/>
    <w:rsid w:val="00D5637B"/>
    <w:rsid w:val="00D57C0B"/>
    <w:rsid w:val="00D57C4F"/>
    <w:rsid w:val="00D60B55"/>
    <w:rsid w:val="00D60F73"/>
    <w:rsid w:val="00D61932"/>
    <w:rsid w:val="00D61E9B"/>
    <w:rsid w:val="00D6222B"/>
    <w:rsid w:val="00D629D7"/>
    <w:rsid w:val="00D635A7"/>
    <w:rsid w:val="00D63E42"/>
    <w:rsid w:val="00D6455F"/>
    <w:rsid w:val="00D64DCE"/>
    <w:rsid w:val="00D6549B"/>
    <w:rsid w:val="00D668FB"/>
    <w:rsid w:val="00D67FAD"/>
    <w:rsid w:val="00D719A0"/>
    <w:rsid w:val="00D724BC"/>
    <w:rsid w:val="00D728D2"/>
    <w:rsid w:val="00D72DB4"/>
    <w:rsid w:val="00D73569"/>
    <w:rsid w:val="00D74BA9"/>
    <w:rsid w:val="00D74EB3"/>
    <w:rsid w:val="00D77296"/>
    <w:rsid w:val="00D778B1"/>
    <w:rsid w:val="00D77D85"/>
    <w:rsid w:val="00D77FFD"/>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148"/>
    <w:rsid w:val="00D92282"/>
    <w:rsid w:val="00D92343"/>
    <w:rsid w:val="00D93515"/>
    <w:rsid w:val="00D9439A"/>
    <w:rsid w:val="00D94AFF"/>
    <w:rsid w:val="00D95A05"/>
    <w:rsid w:val="00D9664F"/>
    <w:rsid w:val="00D97806"/>
    <w:rsid w:val="00D97CDF"/>
    <w:rsid w:val="00DA1682"/>
    <w:rsid w:val="00DA282F"/>
    <w:rsid w:val="00DA2884"/>
    <w:rsid w:val="00DA3BBA"/>
    <w:rsid w:val="00DA3D3B"/>
    <w:rsid w:val="00DA44C8"/>
    <w:rsid w:val="00DA4997"/>
    <w:rsid w:val="00DA4D47"/>
    <w:rsid w:val="00DA5206"/>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6DFE"/>
    <w:rsid w:val="00DB71BA"/>
    <w:rsid w:val="00DB75ED"/>
    <w:rsid w:val="00DB769B"/>
    <w:rsid w:val="00DB7F03"/>
    <w:rsid w:val="00DC039A"/>
    <w:rsid w:val="00DC069C"/>
    <w:rsid w:val="00DC176D"/>
    <w:rsid w:val="00DC19CC"/>
    <w:rsid w:val="00DC1E99"/>
    <w:rsid w:val="00DC2890"/>
    <w:rsid w:val="00DC28CA"/>
    <w:rsid w:val="00DC43F5"/>
    <w:rsid w:val="00DC4542"/>
    <w:rsid w:val="00DC4F88"/>
    <w:rsid w:val="00DC5A94"/>
    <w:rsid w:val="00DC5FE8"/>
    <w:rsid w:val="00DC6033"/>
    <w:rsid w:val="00DC6347"/>
    <w:rsid w:val="00DC6DBE"/>
    <w:rsid w:val="00DC7DB6"/>
    <w:rsid w:val="00DD0017"/>
    <w:rsid w:val="00DD037C"/>
    <w:rsid w:val="00DD0CCE"/>
    <w:rsid w:val="00DD0D8C"/>
    <w:rsid w:val="00DD155E"/>
    <w:rsid w:val="00DD2615"/>
    <w:rsid w:val="00DD34B6"/>
    <w:rsid w:val="00DD3D8E"/>
    <w:rsid w:val="00DD4433"/>
    <w:rsid w:val="00DD4974"/>
    <w:rsid w:val="00DD4D2A"/>
    <w:rsid w:val="00DD54BB"/>
    <w:rsid w:val="00DD66F5"/>
    <w:rsid w:val="00DD6EE1"/>
    <w:rsid w:val="00DD70E7"/>
    <w:rsid w:val="00DD7DE3"/>
    <w:rsid w:val="00DE002A"/>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303"/>
    <w:rsid w:val="00DF14C0"/>
    <w:rsid w:val="00DF224A"/>
    <w:rsid w:val="00DF428C"/>
    <w:rsid w:val="00DF4819"/>
    <w:rsid w:val="00DF5BB5"/>
    <w:rsid w:val="00DF71A2"/>
    <w:rsid w:val="00DF7FA1"/>
    <w:rsid w:val="00E00834"/>
    <w:rsid w:val="00E00DD5"/>
    <w:rsid w:val="00E01A0A"/>
    <w:rsid w:val="00E01D96"/>
    <w:rsid w:val="00E01E92"/>
    <w:rsid w:val="00E027DC"/>
    <w:rsid w:val="00E02F94"/>
    <w:rsid w:val="00E03831"/>
    <w:rsid w:val="00E04306"/>
    <w:rsid w:val="00E043EF"/>
    <w:rsid w:val="00E0459B"/>
    <w:rsid w:val="00E05F99"/>
    <w:rsid w:val="00E10217"/>
    <w:rsid w:val="00E111EA"/>
    <w:rsid w:val="00E113B7"/>
    <w:rsid w:val="00E11673"/>
    <w:rsid w:val="00E11780"/>
    <w:rsid w:val="00E12BD8"/>
    <w:rsid w:val="00E12C27"/>
    <w:rsid w:val="00E12EBD"/>
    <w:rsid w:val="00E136C9"/>
    <w:rsid w:val="00E14896"/>
    <w:rsid w:val="00E14DDD"/>
    <w:rsid w:val="00E163CA"/>
    <w:rsid w:val="00E16555"/>
    <w:rsid w:val="00E16AD5"/>
    <w:rsid w:val="00E200B1"/>
    <w:rsid w:val="00E20EAC"/>
    <w:rsid w:val="00E2178C"/>
    <w:rsid w:val="00E22054"/>
    <w:rsid w:val="00E22714"/>
    <w:rsid w:val="00E229C7"/>
    <w:rsid w:val="00E23457"/>
    <w:rsid w:val="00E24727"/>
    <w:rsid w:val="00E24901"/>
    <w:rsid w:val="00E24F17"/>
    <w:rsid w:val="00E2584D"/>
    <w:rsid w:val="00E25BAC"/>
    <w:rsid w:val="00E267EF"/>
    <w:rsid w:val="00E26A2A"/>
    <w:rsid w:val="00E26EE6"/>
    <w:rsid w:val="00E2772B"/>
    <w:rsid w:val="00E27860"/>
    <w:rsid w:val="00E27E43"/>
    <w:rsid w:val="00E3034E"/>
    <w:rsid w:val="00E31865"/>
    <w:rsid w:val="00E31B72"/>
    <w:rsid w:val="00E31F01"/>
    <w:rsid w:val="00E334E1"/>
    <w:rsid w:val="00E3451F"/>
    <w:rsid w:val="00E34A43"/>
    <w:rsid w:val="00E34DFF"/>
    <w:rsid w:val="00E351C1"/>
    <w:rsid w:val="00E359BB"/>
    <w:rsid w:val="00E41726"/>
    <w:rsid w:val="00E4178B"/>
    <w:rsid w:val="00E41A63"/>
    <w:rsid w:val="00E42471"/>
    <w:rsid w:val="00E424DB"/>
    <w:rsid w:val="00E433E1"/>
    <w:rsid w:val="00E43CF6"/>
    <w:rsid w:val="00E43D0B"/>
    <w:rsid w:val="00E4533F"/>
    <w:rsid w:val="00E4539E"/>
    <w:rsid w:val="00E454B0"/>
    <w:rsid w:val="00E4575E"/>
    <w:rsid w:val="00E4595D"/>
    <w:rsid w:val="00E4597F"/>
    <w:rsid w:val="00E46503"/>
    <w:rsid w:val="00E4651B"/>
    <w:rsid w:val="00E46692"/>
    <w:rsid w:val="00E46781"/>
    <w:rsid w:val="00E46DBB"/>
    <w:rsid w:val="00E46E5C"/>
    <w:rsid w:val="00E47B21"/>
    <w:rsid w:val="00E50145"/>
    <w:rsid w:val="00E504C0"/>
    <w:rsid w:val="00E5130C"/>
    <w:rsid w:val="00E51562"/>
    <w:rsid w:val="00E51DB6"/>
    <w:rsid w:val="00E51F33"/>
    <w:rsid w:val="00E52ED2"/>
    <w:rsid w:val="00E551FC"/>
    <w:rsid w:val="00E55635"/>
    <w:rsid w:val="00E56146"/>
    <w:rsid w:val="00E568C1"/>
    <w:rsid w:val="00E570D3"/>
    <w:rsid w:val="00E57295"/>
    <w:rsid w:val="00E57C92"/>
    <w:rsid w:val="00E60817"/>
    <w:rsid w:val="00E60C5B"/>
    <w:rsid w:val="00E60F8C"/>
    <w:rsid w:val="00E61541"/>
    <w:rsid w:val="00E61E8E"/>
    <w:rsid w:val="00E63ED5"/>
    <w:rsid w:val="00E651FD"/>
    <w:rsid w:val="00E656C9"/>
    <w:rsid w:val="00E65E49"/>
    <w:rsid w:val="00E6686B"/>
    <w:rsid w:val="00E66C47"/>
    <w:rsid w:val="00E670AF"/>
    <w:rsid w:val="00E67B75"/>
    <w:rsid w:val="00E67CEA"/>
    <w:rsid w:val="00E70195"/>
    <w:rsid w:val="00E7073E"/>
    <w:rsid w:val="00E70F88"/>
    <w:rsid w:val="00E713F4"/>
    <w:rsid w:val="00E7352A"/>
    <w:rsid w:val="00E735FB"/>
    <w:rsid w:val="00E73A5B"/>
    <w:rsid w:val="00E73AE5"/>
    <w:rsid w:val="00E744C3"/>
    <w:rsid w:val="00E746D2"/>
    <w:rsid w:val="00E757F9"/>
    <w:rsid w:val="00E768DC"/>
    <w:rsid w:val="00E76F98"/>
    <w:rsid w:val="00E77983"/>
    <w:rsid w:val="00E800B0"/>
    <w:rsid w:val="00E80C26"/>
    <w:rsid w:val="00E80CBB"/>
    <w:rsid w:val="00E80D54"/>
    <w:rsid w:val="00E813E5"/>
    <w:rsid w:val="00E81E19"/>
    <w:rsid w:val="00E81EDC"/>
    <w:rsid w:val="00E82209"/>
    <w:rsid w:val="00E82DBC"/>
    <w:rsid w:val="00E843C1"/>
    <w:rsid w:val="00E84A71"/>
    <w:rsid w:val="00E852F1"/>
    <w:rsid w:val="00E85549"/>
    <w:rsid w:val="00E85DE8"/>
    <w:rsid w:val="00E86243"/>
    <w:rsid w:val="00E877D0"/>
    <w:rsid w:val="00E87C29"/>
    <w:rsid w:val="00E904C8"/>
    <w:rsid w:val="00E90CD9"/>
    <w:rsid w:val="00E92839"/>
    <w:rsid w:val="00E93763"/>
    <w:rsid w:val="00E947D9"/>
    <w:rsid w:val="00E94B1E"/>
    <w:rsid w:val="00E94BD3"/>
    <w:rsid w:val="00E95258"/>
    <w:rsid w:val="00E95AAC"/>
    <w:rsid w:val="00E95BF3"/>
    <w:rsid w:val="00E962D6"/>
    <w:rsid w:val="00E96994"/>
    <w:rsid w:val="00E977CE"/>
    <w:rsid w:val="00EA0B2E"/>
    <w:rsid w:val="00EA1490"/>
    <w:rsid w:val="00EA16F1"/>
    <w:rsid w:val="00EA29DA"/>
    <w:rsid w:val="00EA3C2A"/>
    <w:rsid w:val="00EA495F"/>
    <w:rsid w:val="00EA5068"/>
    <w:rsid w:val="00EA55AD"/>
    <w:rsid w:val="00EA6564"/>
    <w:rsid w:val="00EA6AD6"/>
    <w:rsid w:val="00EA7786"/>
    <w:rsid w:val="00EA7A76"/>
    <w:rsid w:val="00EA7A84"/>
    <w:rsid w:val="00EB06ED"/>
    <w:rsid w:val="00EB0C66"/>
    <w:rsid w:val="00EB0DD1"/>
    <w:rsid w:val="00EB1611"/>
    <w:rsid w:val="00EB26BE"/>
    <w:rsid w:val="00EB3785"/>
    <w:rsid w:val="00EB38AF"/>
    <w:rsid w:val="00EB42A3"/>
    <w:rsid w:val="00EB44C1"/>
    <w:rsid w:val="00EB4D76"/>
    <w:rsid w:val="00EB5181"/>
    <w:rsid w:val="00EB55AD"/>
    <w:rsid w:val="00EB5634"/>
    <w:rsid w:val="00EB5C0D"/>
    <w:rsid w:val="00EB72A0"/>
    <w:rsid w:val="00EB7AC6"/>
    <w:rsid w:val="00EC111E"/>
    <w:rsid w:val="00EC2038"/>
    <w:rsid w:val="00EC26B9"/>
    <w:rsid w:val="00EC2C98"/>
    <w:rsid w:val="00EC534A"/>
    <w:rsid w:val="00EC7324"/>
    <w:rsid w:val="00EC7D61"/>
    <w:rsid w:val="00ED030F"/>
    <w:rsid w:val="00ED05DC"/>
    <w:rsid w:val="00ED16F1"/>
    <w:rsid w:val="00ED2575"/>
    <w:rsid w:val="00ED286F"/>
    <w:rsid w:val="00ED3583"/>
    <w:rsid w:val="00ED3D43"/>
    <w:rsid w:val="00ED49CA"/>
    <w:rsid w:val="00ED4DF9"/>
    <w:rsid w:val="00ED5BB1"/>
    <w:rsid w:val="00ED5ECB"/>
    <w:rsid w:val="00ED6468"/>
    <w:rsid w:val="00ED64C5"/>
    <w:rsid w:val="00ED76AE"/>
    <w:rsid w:val="00EE0966"/>
    <w:rsid w:val="00EE1500"/>
    <w:rsid w:val="00EE176B"/>
    <w:rsid w:val="00EE1999"/>
    <w:rsid w:val="00EE1A52"/>
    <w:rsid w:val="00EE1AA4"/>
    <w:rsid w:val="00EE1C9F"/>
    <w:rsid w:val="00EE2E94"/>
    <w:rsid w:val="00EE2F6D"/>
    <w:rsid w:val="00EE37F8"/>
    <w:rsid w:val="00EE47D9"/>
    <w:rsid w:val="00EE5317"/>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65F"/>
    <w:rsid w:val="00F04C21"/>
    <w:rsid w:val="00F0553E"/>
    <w:rsid w:val="00F0657E"/>
    <w:rsid w:val="00F0667C"/>
    <w:rsid w:val="00F07BC1"/>
    <w:rsid w:val="00F10D93"/>
    <w:rsid w:val="00F10E39"/>
    <w:rsid w:val="00F10F32"/>
    <w:rsid w:val="00F11810"/>
    <w:rsid w:val="00F11CF8"/>
    <w:rsid w:val="00F11F87"/>
    <w:rsid w:val="00F12D14"/>
    <w:rsid w:val="00F1319C"/>
    <w:rsid w:val="00F1329E"/>
    <w:rsid w:val="00F13B74"/>
    <w:rsid w:val="00F13DA4"/>
    <w:rsid w:val="00F15CAA"/>
    <w:rsid w:val="00F1654A"/>
    <w:rsid w:val="00F174A7"/>
    <w:rsid w:val="00F20425"/>
    <w:rsid w:val="00F20DA0"/>
    <w:rsid w:val="00F21397"/>
    <w:rsid w:val="00F21682"/>
    <w:rsid w:val="00F23357"/>
    <w:rsid w:val="00F233E1"/>
    <w:rsid w:val="00F2372E"/>
    <w:rsid w:val="00F23734"/>
    <w:rsid w:val="00F2431B"/>
    <w:rsid w:val="00F256CB"/>
    <w:rsid w:val="00F259F7"/>
    <w:rsid w:val="00F26368"/>
    <w:rsid w:val="00F26D61"/>
    <w:rsid w:val="00F303A3"/>
    <w:rsid w:val="00F30675"/>
    <w:rsid w:val="00F30EE1"/>
    <w:rsid w:val="00F31543"/>
    <w:rsid w:val="00F31593"/>
    <w:rsid w:val="00F31D54"/>
    <w:rsid w:val="00F32142"/>
    <w:rsid w:val="00F32924"/>
    <w:rsid w:val="00F330AA"/>
    <w:rsid w:val="00F34212"/>
    <w:rsid w:val="00F34678"/>
    <w:rsid w:val="00F34851"/>
    <w:rsid w:val="00F34BA6"/>
    <w:rsid w:val="00F36035"/>
    <w:rsid w:val="00F37184"/>
    <w:rsid w:val="00F3718C"/>
    <w:rsid w:val="00F372B9"/>
    <w:rsid w:val="00F3792D"/>
    <w:rsid w:val="00F379E6"/>
    <w:rsid w:val="00F37C05"/>
    <w:rsid w:val="00F37DFD"/>
    <w:rsid w:val="00F40905"/>
    <w:rsid w:val="00F40DBA"/>
    <w:rsid w:val="00F411EB"/>
    <w:rsid w:val="00F4131C"/>
    <w:rsid w:val="00F41641"/>
    <w:rsid w:val="00F42532"/>
    <w:rsid w:val="00F42BC0"/>
    <w:rsid w:val="00F42C80"/>
    <w:rsid w:val="00F43962"/>
    <w:rsid w:val="00F43C11"/>
    <w:rsid w:val="00F43E76"/>
    <w:rsid w:val="00F44928"/>
    <w:rsid w:val="00F44AE3"/>
    <w:rsid w:val="00F450ED"/>
    <w:rsid w:val="00F472CA"/>
    <w:rsid w:val="00F479D9"/>
    <w:rsid w:val="00F47A32"/>
    <w:rsid w:val="00F50519"/>
    <w:rsid w:val="00F50853"/>
    <w:rsid w:val="00F50D49"/>
    <w:rsid w:val="00F51140"/>
    <w:rsid w:val="00F5419A"/>
    <w:rsid w:val="00F54858"/>
    <w:rsid w:val="00F54B73"/>
    <w:rsid w:val="00F55552"/>
    <w:rsid w:val="00F55FEE"/>
    <w:rsid w:val="00F56F86"/>
    <w:rsid w:val="00F601BE"/>
    <w:rsid w:val="00F61236"/>
    <w:rsid w:val="00F61544"/>
    <w:rsid w:val="00F61E9C"/>
    <w:rsid w:val="00F62A3A"/>
    <w:rsid w:val="00F6317F"/>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FF7"/>
    <w:rsid w:val="00F860E9"/>
    <w:rsid w:val="00F8653D"/>
    <w:rsid w:val="00F86D68"/>
    <w:rsid w:val="00F87C68"/>
    <w:rsid w:val="00F908D1"/>
    <w:rsid w:val="00F90A11"/>
    <w:rsid w:val="00F90E82"/>
    <w:rsid w:val="00F91353"/>
    <w:rsid w:val="00F917E8"/>
    <w:rsid w:val="00F9186A"/>
    <w:rsid w:val="00F9228F"/>
    <w:rsid w:val="00F93925"/>
    <w:rsid w:val="00F9422E"/>
    <w:rsid w:val="00F949B3"/>
    <w:rsid w:val="00F95459"/>
    <w:rsid w:val="00F95CF2"/>
    <w:rsid w:val="00F95ED7"/>
    <w:rsid w:val="00FA0158"/>
    <w:rsid w:val="00FA03B9"/>
    <w:rsid w:val="00FA0C42"/>
    <w:rsid w:val="00FA11C2"/>
    <w:rsid w:val="00FA16E9"/>
    <w:rsid w:val="00FA1C3A"/>
    <w:rsid w:val="00FA1DD6"/>
    <w:rsid w:val="00FA2190"/>
    <w:rsid w:val="00FA381D"/>
    <w:rsid w:val="00FA3F4F"/>
    <w:rsid w:val="00FA412C"/>
    <w:rsid w:val="00FA5538"/>
    <w:rsid w:val="00FA5DFE"/>
    <w:rsid w:val="00FA6439"/>
    <w:rsid w:val="00FA64E0"/>
    <w:rsid w:val="00FA7B79"/>
    <w:rsid w:val="00FA7F9E"/>
    <w:rsid w:val="00FB036D"/>
    <w:rsid w:val="00FB0948"/>
    <w:rsid w:val="00FB13D0"/>
    <w:rsid w:val="00FB1B51"/>
    <w:rsid w:val="00FB1CBB"/>
    <w:rsid w:val="00FB2826"/>
    <w:rsid w:val="00FB2D86"/>
    <w:rsid w:val="00FB3203"/>
    <w:rsid w:val="00FB3DEB"/>
    <w:rsid w:val="00FB40DD"/>
    <w:rsid w:val="00FB4509"/>
    <w:rsid w:val="00FB453F"/>
    <w:rsid w:val="00FB4A88"/>
    <w:rsid w:val="00FB4FE1"/>
    <w:rsid w:val="00FB5C0F"/>
    <w:rsid w:val="00FB63CD"/>
    <w:rsid w:val="00FB7005"/>
    <w:rsid w:val="00FC1377"/>
    <w:rsid w:val="00FC34D9"/>
    <w:rsid w:val="00FC4007"/>
    <w:rsid w:val="00FC48DF"/>
    <w:rsid w:val="00FC505C"/>
    <w:rsid w:val="00FC5986"/>
    <w:rsid w:val="00FC63EE"/>
    <w:rsid w:val="00FC643D"/>
    <w:rsid w:val="00FC77E4"/>
    <w:rsid w:val="00FC7989"/>
    <w:rsid w:val="00FD03F9"/>
    <w:rsid w:val="00FD046F"/>
    <w:rsid w:val="00FD080B"/>
    <w:rsid w:val="00FD1DD0"/>
    <w:rsid w:val="00FD20C9"/>
    <w:rsid w:val="00FD2EDB"/>
    <w:rsid w:val="00FD2FAD"/>
    <w:rsid w:val="00FD3DFC"/>
    <w:rsid w:val="00FD3FF0"/>
    <w:rsid w:val="00FD43C7"/>
    <w:rsid w:val="00FD51F8"/>
    <w:rsid w:val="00FD5D8E"/>
    <w:rsid w:val="00FD62B1"/>
    <w:rsid w:val="00FD6959"/>
    <w:rsid w:val="00FD74E1"/>
    <w:rsid w:val="00FE021D"/>
    <w:rsid w:val="00FE0B98"/>
    <w:rsid w:val="00FE1AC5"/>
    <w:rsid w:val="00FE250B"/>
    <w:rsid w:val="00FE2B07"/>
    <w:rsid w:val="00FE3045"/>
    <w:rsid w:val="00FE3057"/>
    <w:rsid w:val="00FE33DF"/>
    <w:rsid w:val="00FE35ED"/>
    <w:rsid w:val="00FE375A"/>
    <w:rsid w:val="00FE4AA2"/>
    <w:rsid w:val="00FE6319"/>
    <w:rsid w:val="00FE714D"/>
    <w:rsid w:val="00FE72C0"/>
    <w:rsid w:val="00FE77F4"/>
    <w:rsid w:val="00FE7AF7"/>
    <w:rsid w:val="00FF00A1"/>
    <w:rsid w:val="00FF04E3"/>
    <w:rsid w:val="00FF06D1"/>
    <w:rsid w:val="00FF0E2E"/>
    <w:rsid w:val="00FF1149"/>
    <w:rsid w:val="00FF149D"/>
    <w:rsid w:val="00FF2016"/>
    <w:rsid w:val="00FF22DE"/>
    <w:rsid w:val="00FF2858"/>
    <w:rsid w:val="00FF3264"/>
    <w:rsid w:val="00FF33FA"/>
    <w:rsid w:val="00FF3574"/>
    <w:rsid w:val="00FF3588"/>
    <w:rsid w:val="00FF3A51"/>
    <w:rsid w:val="00FF49ED"/>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E2AF4"/>
  <w15:docId w15:val="{64A7ADF2-9B23-42D9-8F45-DFD9641AC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5F0A31"/>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5F0A3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Heading2">
    <w:name w:val="heading 2"/>
    <w:aliases w:val="Head2A,2,H2,h2,DO NOT USE_h2,h21,UNDERRUBRIK 1-2"/>
    <w:basedOn w:val="Heading1"/>
    <w:next w:val="Normal"/>
    <w:link w:val="Heading2Char"/>
    <w:qFormat/>
    <w:rsid w:val="005F0A3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5F0A3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5F0A31"/>
    <w:pPr>
      <w:numPr>
        <w:ilvl w:val="3"/>
      </w:numPr>
      <w:outlineLvl w:val="3"/>
    </w:pPr>
    <w:rPr>
      <w:sz w:val="24"/>
    </w:rPr>
  </w:style>
  <w:style w:type="paragraph" w:styleId="Heading5">
    <w:name w:val="heading 5"/>
    <w:aliases w:val="h5,Heading5"/>
    <w:basedOn w:val="Heading4"/>
    <w:next w:val="Normal"/>
    <w:link w:val="Heading5Char"/>
    <w:qFormat/>
    <w:rsid w:val="005F0A31"/>
    <w:pPr>
      <w:numPr>
        <w:ilvl w:val="4"/>
      </w:numPr>
      <w:outlineLvl w:val="4"/>
    </w:pPr>
    <w:rPr>
      <w:sz w:val="22"/>
    </w:rPr>
  </w:style>
  <w:style w:type="paragraph" w:styleId="Heading6">
    <w:name w:val="heading 6"/>
    <w:basedOn w:val="Normal"/>
    <w:next w:val="Normal"/>
    <w:link w:val="Heading6Char"/>
    <w:qFormat/>
    <w:rsid w:val="005F0A3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5F0A3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5F0A31"/>
    <w:pPr>
      <w:numPr>
        <w:ilvl w:val="7"/>
      </w:numPr>
      <w:outlineLvl w:val="7"/>
    </w:pPr>
  </w:style>
  <w:style w:type="paragraph" w:styleId="Heading9">
    <w:name w:val="heading 9"/>
    <w:basedOn w:val="Heading8"/>
    <w:next w:val="Normal"/>
    <w:link w:val="Heading9Char"/>
    <w:qFormat/>
    <w:rsid w:val="005F0A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9F061C"/>
    <w:pPr>
      <w:numPr>
        <w:numId w:val="9"/>
      </w:numPr>
      <w:autoSpaceDE w:val="0"/>
      <w:autoSpaceDN w:val="0"/>
      <w:adjustRightInd w:val="0"/>
      <w:spacing w:after="0"/>
      <w:contextualSpacing/>
    </w:pPr>
    <w:rPr>
      <w:szCs w:val="24"/>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5F0A31"/>
    <w:rPr>
      <w:rFonts w:ascii="Arial" w:eastAsia="Times New Roman" w:hAnsi="Arial" w:cs="Times New Roman"/>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rsid w:val="005F0A31"/>
    <w:rPr>
      <w:rFonts w:ascii="Arial" w:eastAsia="Times New Roma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5F0A31"/>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F0A31"/>
    <w:rPr>
      <w:rFonts w:ascii="Arial" w:eastAsia="Times New Roman" w:hAnsi="Arial" w:cs="Times New Roman"/>
      <w:sz w:val="24"/>
      <w:szCs w:val="20"/>
      <w:lang w:val="en-GB" w:eastAsia="en-US"/>
    </w:rPr>
  </w:style>
  <w:style w:type="character" w:customStyle="1" w:styleId="Heading5Char">
    <w:name w:val="Heading 5 Char"/>
    <w:aliases w:val="h5 Char,Heading5 Char"/>
    <w:basedOn w:val="DefaultParagraphFont"/>
    <w:link w:val="Heading5"/>
    <w:rsid w:val="005F0A31"/>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5F0A31"/>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5F0A31"/>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5F0A31"/>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5F0A31"/>
    <w:rPr>
      <w:rFonts w:ascii="Arial" w:eastAsia="Times New Roman" w:hAnsi="Arial" w:cs="Times New Roman"/>
      <w:sz w:val="36"/>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F0A31"/>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5F0A31"/>
    <w:rPr>
      <w:rFonts w:ascii="Arial" w:eastAsia="Times New Roman" w:hAnsi="Arial" w:cs="Times New Roman"/>
      <w:b/>
      <w:noProof/>
      <w:sz w:val="18"/>
      <w:szCs w:val="20"/>
      <w:lang w:val="en-GB" w:eastAsia="en-US"/>
    </w:rPr>
  </w:style>
  <w:style w:type="paragraph" w:customStyle="1" w:styleId="TAH">
    <w:name w:val="TAH"/>
    <w:basedOn w:val="TAC"/>
    <w:link w:val="TAHCar"/>
    <w:rsid w:val="005F0A31"/>
  </w:style>
  <w:style w:type="paragraph" w:customStyle="1" w:styleId="TAC">
    <w:name w:val="TAC"/>
    <w:basedOn w:val="Normal"/>
    <w:link w:val="TACChar"/>
    <w:rsid w:val="005F0A31"/>
    <w:pPr>
      <w:keepNext/>
      <w:keepLines/>
      <w:spacing w:after="0"/>
      <w:jc w:val="center"/>
    </w:pPr>
    <w:rPr>
      <w:rFonts w:ascii="Arial" w:hAnsi="Arial"/>
      <w:sz w:val="18"/>
    </w:rPr>
  </w:style>
  <w:style w:type="character" w:customStyle="1" w:styleId="TACChar">
    <w:name w:val="TAC Char"/>
    <w:basedOn w:val="DefaultParagraphFont"/>
    <w:link w:val="TAC"/>
    <w:rsid w:val="005F0A31"/>
    <w:rPr>
      <w:rFonts w:ascii="Arial" w:eastAsia="Times New Roman" w:hAnsi="Arial" w:cs="Times New Roman"/>
      <w:sz w:val="18"/>
      <w:szCs w:val="20"/>
      <w:lang w:val="en-GB" w:eastAsia="en-US"/>
    </w:rPr>
  </w:style>
  <w:style w:type="paragraph" w:customStyle="1" w:styleId="TH">
    <w:name w:val="TH"/>
    <w:basedOn w:val="Normal"/>
    <w:link w:val="THChar"/>
    <w:rsid w:val="005F0A31"/>
    <w:pPr>
      <w:keepNext/>
      <w:keepLines/>
      <w:spacing w:before="60"/>
      <w:jc w:val="center"/>
    </w:pPr>
    <w:rPr>
      <w:rFonts w:ascii="Arial" w:hAnsi="Arial"/>
      <w:b/>
    </w:rPr>
  </w:style>
  <w:style w:type="character" w:customStyle="1" w:styleId="THChar">
    <w:name w:val="TH Char"/>
    <w:basedOn w:val="DefaultParagraphFont"/>
    <w:link w:val="TH"/>
    <w:rsid w:val="005F0A31"/>
    <w:rPr>
      <w:rFonts w:ascii="Arial" w:eastAsia="Times New Roman" w:hAnsi="Arial" w:cs="Times New Roman"/>
      <w:b/>
      <w:sz w:val="20"/>
      <w:szCs w:val="20"/>
      <w:lang w:val="en-GB" w:eastAsia="en-US"/>
    </w:rPr>
  </w:style>
  <w:style w:type="paragraph" w:customStyle="1" w:styleId="TAN">
    <w:name w:val="TAN"/>
    <w:basedOn w:val="Normal"/>
    <w:link w:val="TANChar"/>
    <w:rsid w:val="005F0A31"/>
    <w:pPr>
      <w:keepNext/>
      <w:keepLines/>
      <w:spacing w:after="0"/>
      <w:ind w:left="851" w:hanging="851"/>
    </w:pPr>
    <w:rPr>
      <w:rFonts w:ascii="Arial" w:hAnsi="Arial"/>
      <w:sz w:val="18"/>
    </w:rPr>
  </w:style>
  <w:style w:type="paragraph" w:styleId="Footer">
    <w:name w:val="footer"/>
    <w:basedOn w:val="Header"/>
    <w:link w:val="FooterChar"/>
    <w:rsid w:val="005F0A31"/>
    <w:pPr>
      <w:jc w:val="center"/>
    </w:pPr>
    <w:rPr>
      <w:i/>
    </w:rPr>
  </w:style>
  <w:style w:type="character" w:customStyle="1" w:styleId="FooterChar">
    <w:name w:val="Footer Char"/>
    <w:basedOn w:val="DefaultParagraphFont"/>
    <w:link w:val="Footer"/>
    <w:rsid w:val="005F0A31"/>
    <w:rPr>
      <w:rFonts w:ascii="Arial" w:eastAsia="Times New Roman" w:hAnsi="Arial" w:cs="Times New Roman"/>
      <w:b/>
      <w:i/>
      <w:noProof/>
      <w:sz w:val="18"/>
      <w:szCs w:val="20"/>
      <w:lang w:val="en-GB" w:eastAsia="en-US"/>
    </w:rPr>
  </w:style>
  <w:style w:type="paragraph" w:styleId="BodyText">
    <w:name w:val="Body Text"/>
    <w:aliases w:val="bt"/>
    <w:basedOn w:val="Normal"/>
    <w:link w:val="BodyTextChar1"/>
    <w:rsid w:val="005F0A31"/>
    <w:pPr>
      <w:spacing w:after="0"/>
    </w:pPr>
    <w:rPr>
      <w:sz w:val="24"/>
      <w:szCs w:val="24"/>
      <w:lang w:val="en-US"/>
    </w:rPr>
  </w:style>
  <w:style w:type="character" w:customStyle="1" w:styleId="BodyTextChar">
    <w:name w:val="Body Text Char"/>
    <w:basedOn w:val="DefaultParagraphFont"/>
    <w:rsid w:val="005F0A31"/>
    <w:rPr>
      <w:rFonts w:ascii="Times New Roman" w:eastAsia="Times New Roman" w:hAnsi="Times New Roman" w:cs="Times New Roman"/>
      <w:sz w:val="20"/>
      <w:szCs w:val="20"/>
      <w:lang w:val="en-GB" w:eastAsia="en-US"/>
    </w:rPr>
  </w:style>
  <w:style w:type="character" w:customStyle="1" w:styleId="BodyTextChar1">
    <w:name w:val="Body Text Char1"/>
    <w:aliases w:val="bt Char"/>
    <w:basedOn w:val="DefaultParagraphFont"/>
    <w:link w:val="BodyText"/>
    <w:rsid w:val="005F0A31"/>
    <w:rPr>
      <w:rFonts w:ascii="Times New Roman" w:eastAsia="Times New Roman" w:hAnsi="Times New Roman" w:cs="Times New Roman"/>
      <w:sz w:val="24"/>
      <w:szCs w:val="24"/>
      <w:lang w:eastAsia="en-US"/>
    </w:rPr>
  </w:style>
  <w:style w:type="character" w:styleId="PageNumber">
    <w:name w:val="page number"/>
    <w:basedOn w:val="DefaultParagraphFont"/>
    <w:rsid w:val="005F0A31"/>
  </w:style>
  <w:style w:type="character" w:customStyle="1" w:styleId="TAHCar">
    <w:name w:val="TAH Car"/>
    <w:basedOn w:val="DefaultParagraphFont"/>
    <w:link w:val="TAH"/>
    <w:rsid w:val="005F0A31"/>
    <w:rPr>
      <w:rFonts w:ascii="Arial" w:eastAsia="Times New Roman" w:hAnsi="Arial" w:cs="Times New Roman"/>
      <w:sz w:val="18"/>
      <w:szCs w:val="20"/>
      <w:lang w:val="en-GB" w:eastAsia="en-US"/>
    </w:rPr>
  </w:style>
  <w:style w:type="character" w:customStyle="1" w:styleId="TANChar">
    <w:name w:val="TAN Char"/>
    <w:basedOn w:val="DefaultParagraphFont"/>
    <w:link w:val="TAN"/>
    <w:rsid w:val="005F0A31"/>
    <w:rPr>
      <w:rFonts w:ascii="Arial" w:eastAsia="Times New Roman" w:hAnsi="Arial" w:cs="Times New Roman"/>
      <w:sz w:val="18"/>
      <w:szCs w:val="20"/>
      <w:lang w:val="en-GB" w:eastAsia="en-US"/>
    </w:rPr>
  </w:style>
  <w:style w:type="table" w:styleId="TableGrid">
    <w:name w:val="Table Grid"/>
    <w:basedOn w:val="TableNormal"/>
    <w:uiPriority w:val="59"/>
    <w:rsid w:val="00692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BC52AF"/>
    <w:pPr>
      <w:keepLines/>
      <w:numPr>
        <w:ilvl w:val="1"/>
        <w:numId w:val="3"/>
      </w:numPr>
    </w:pPr>
    <w:rPr>
      <w:rFonts w:eastAsia="MS Mincho"/>
    </w:rPr>
  </w:style>
  <w:style w:type="character" w:styleId="Hyperlink">
    <w:name w:val="Hyperlink"/>
    <w:basedOn w:val="DefaultParagraphFont"/>
    <w:uiPriority w:val="99"/>
    <w:unhideWhenUsed/>
    <w:rsid w:val="005B61E8"/>
    <w:rPr>
      <w:color w:val="0000FF" w:themeColor="hyperlink"/>
      <w:u w:val="single"/>
    </w:rPr>
  </w:style>
  <w:style w:type="character" w:styleId="FollowedHyperlink">
    <w:name w:val="FollowedHyperlink"/>
    <w:basedOn w:val="DefaultParagraphFont"/>
    <w:uiPriority w:val="99"/>
    <w:semiHidden/>
    <w:unhideWhenUsed/>
    <w:rsid w:val="00606287"/>
    <w:rPr>
      <w:color w:val="800080" w:themeColor="followedHyperlink"/>
      <w:u w:val="single"/>
    </w:rPr>
  </w:style>
  <w:style w:type="paragraph" w:customStyle="1" w:styleId="PL">
    <w:name w:val="PL"/>
    <w:link w:val="PLChar"/>
    <w:rsid w:val="00FF33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FF33FA"/>
    <w:rPr>
      <w:rFonts w:ascii="Courier New" w:eastAsia="Times New Roman" w:hAnsi="Courier New" w:cs="Times New Roman"/>
      <w:noProof/>
      <w:sz w:val="16"/>
      <w:szCs w:val="20"/>
      <w:lang w:val="en-GB" w:eastAsia="en-US"/>
    </w:rPr>
  </w:style>
  <w:style w:type="paragraph" w:styleId="Subtitle">
    <w:name w:val="Subtitle"/>
    <w:basedOn w:val="Normal"/>
    <w:next w:val="Normal"/>
    <w:link w:val="SubtitleChar"/>
    <w:uiPriority w:val="11"/>
    <w:qFormat/>
    <w:rsid w:val="005E48C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E48C1"/>
    <w:rPr>
      <w:rFonts w:asciiTheme="majorHAnsi" w:eastAsiaTheme="majorEastAsia" w:hAnsiTheme="majorHAnsi" w:cstheme="majorBidi"/>
      <w:i/>
      <w:iCs/>
      <w:color w:val="4F81BD" w:themeColor="accent1"/>
      <w:spacing w:val="15"/>
      <w:sz w:val="24"/>
      <w:szCs w:val="24"/>
      <w:lang w:val="en-GB" w:eastAsia="en-US"/>
    </w:rPr>
  </w:style>
  <w:style w:type="paragraph" w:styleId="NoSpacing">
    <w:name w:val="No Spacing"/>
    <w:uiPriority w:val="1"/>
    <w:qFormat/>
    <w:rsid w:val="00EE1C9F"/>
    <w:pPr>
      <w:spacing w:after="0" w:line="240" w:lineRule="auto"/>
    </w:pPr>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8631F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31F8"/>
    <w:rPr>
      <w:rFonts w:ascii="Segoe UI" w:eastAsia="Times New Roman" w:hAnsi="Segoe UI" w:cs="Segoe UI"/>
      <w:sz w:val="18"/>
      <w:szCs w:val="18"/>
      <w:lang w:val="en-GB" w:eastAsia="en-US"/>
    </w:rPr>
  </w:style>
  <w:style w:type="paragraph" w:customStyle="1" w:styleId="TAL">
    <w:name w:val="TAL"/>
    <w:basedOn w:val="Normal"/>
    <w:link w:val="TALCar"/>
    <w:rsid w:val="0083121E"/>
    <w:pPr>
      <w:keepNext/>
      <w:keepLines/>
      <w:spacing w:after="0"/>
    </w:pPr>
    <w:rPr>
      <w:rFonts w:ascii="Arial" w:eastAsia="SimSun" w:hAnsi="Arial"/>
      <w:sz w:val="18"/>
    </w:rPr>
  </w:style>
  <w:style w:type="character" w:customStyle="1" w:styleId="TALCar">
    <w:name w:val="TAL Car"/>
    <w:link w:val="TAL"/>
    <w:rsid w:val="0083121E"/>
    <w:rPr>
      <w:rFonts w:ascii="Arial" w:eastAsia="SimSun" w:hAnsi="Arial" w:cs="Times New Roman"/>
      <w:sz w:val="18"/>
      <w:szCs w:val="20"/>
      <w:lang w:val="en-GB"/>
    </w:rPr>
  </w:style>
  <w:style w:type="paragraph" w:styleId="NormalWeb">
    <w:name w:val="Normal (Web)"/>
    <w:basedOn w:val="Normal"/>
    <w:uiPriority w:val="99"/>
    <w:semiHidden/>
    <w:unhideWhenUsed/>
    <w:rsid w:val="005C0E91"/>
    <w:pPr>
      <w:spacing w:before="100" w:beforeAutospacing="1" w:after="100" w:afterAutospacing="1"/>
    </w:pPr>
    <w:rPr>
      <w:sz w:val="24"/>
      <w:szCs w:val="24"/>
      <w:lang w:val="en-US" w:eastAsia="zh-CN"/>
    </w:rPr>
  </w:style>
  <w:style w:type="paragraph" w:customStyle="1" w:styleId="NO">
    <w:name w:val="NO"/>
    <w:basedOn w:val="Normal"/>
    <w:link w:val="NOChar"/>
    <w:rsid w:val="00B67291"/>
    <w:pPr>
      <w:keepLines/>
      <w:ind w:left="1135" w:hanging="851"/>
    </w:pPr>
  </w:style>
  <w:style w:type="paragraph" w:customStyle="1" w:styleId="B1">
    <w:name w:val="B1"/>
    <w:basedOn w:val="List"/>
    <w:link w:val="B1Char1"/>
    <w:rsid w:val="00B67291"/>
    <w:pPr>
      <w:ind w:left="568" w:hanging="284"/>
      <w:contextualSpacing w:val="0"/>
    </w:pPr>
  </w:style>
  <w:style w:type="paragraph" w:customStyle="1" w:styleId="B2">
    <w:name w:val="B2"/>
    <w:basedOn w:val="List2"/>
    <w:link w:val="B2Char"/>
    <w:rsid w:val="00B67291"/>
    <w:pPr>
      <w:ind w:left="851" w:hanging="284"/>
      <w:contextualSpacing w:val="0"/>
    </w:pPr>
  </w:style>
  <w:style w:type="paragraph" w:customStyle="1" w:styleId="B3">
    <w:name w:val="B3"/>
    <w:basedOn w:val="List3"/>
    <w:link w:val="B3Char2"/>
    <w:rsid w:val="00B67291"/>
    <w:pPr>
      <w:ind w:left="1135" w:hanging="284"/>
      <w:contextualSpacing w:val="0"/>
    </w:pPr>
  </w:style>
  <w:style w:type="paragraph" w:customStyle="1" w:styleId="B4">
    <w:name w:val="B4"/>
    <w:basedOn w:val="List4"/>
    <w:link w:val="B4Char"/>
    <w:rsid w:val="00B67291"/>
    <w:pPr>
      <w:ind w:left="1418" w:hanging="284"/>
      <w:contextualSpacing w:val="0"/>
    </w:pPr>
  </w:style>
  <w:style w:type="paragraph" w:customStyle="1" w:styleId="B5">
    <w:name w:val="B5"/>
    <w:basedOn w:val="List5"/>
    <w:link w:val="B5Char"/>
    <w:rsid w:val="00B67291"/>
    <w:pPr>
      <w:ind w:left="1702" w:hanging="284"/>
      <w:contextualSpacing w:val="0"/>
    </w:pPr>
  </w:style>
  <w:style w:type="character" w:customStyle="1" w:styleId="NOChar">
    <w:name w:val="NO Char"/>
    <w:link w:val="NO"/>
    <w:rsid w:val="00B67291"/>
    <w:rPr>
      <w:rFonts w:ascii="Times New Roman" w:eastAsia="Times New Roman" w:hAnsi="Times New Roman" w:cs="Times New Roman"/>
      <w:sz w:val="20"/>
      <w:szCs w:val="20"/>
      <w:lang w:val="en-GB"/>
    </w:rPr>
  </w:style>
  <w:style w:type="character" w:customStyle="1" w:styleId="B1Char1">
    <w:name w:val="B1 Char1"/>
    <w:link w:val="B1"/>
    <w:rsid w:val="00B67291"/>
    <w:rPr>
      <w:rFonts w:ascii="Times New Roman" w:eastAsia="Times New Roman" w:hAnsi="Times New Roman" w:cs="Times New Roman"/>
      <w:sz w:val="20"/>
      <w:szCs w:val="20"/>
      <w:lang w:val="en-GB"/>
    </w:rPr>
  </w:style>
  <w:style w:type="character" w:customStyle="1" w:styleId="B2Char">
    <w:name w:val="B2 Char"/>
    <w:link w:val="B2"/>
    <w:rsid w:val="00B67291"/>
    <w:rPr>
      <w:rFonts w:ascii="Times New Roman" w:eastAsia="Times New Roman" w:hAnsi="Times New Roman" w:cs="Times New Roman"/>
      <w:sz w:val="20"/>
      <w:szCs w:val="20"/>
      <w:lang w:val="en-GB"/>
    </w:rPr>
  </w:style>
  <w:style w:type="character" w:customStyle="1" w:styleId="B3Char2">
    <w:name w:val="B3 Char2"/>
    <w:link w:val="B3"/>
    <w:rsid w:val="00B67291"/>
    <w:rPr>
      <w:rFonts w:ascii="Times New Roman" w:eastAsia="Times New Roman" w:hAnsi="Times New Roman" w:cs="Times New Roman"/>
      <w:sz w:val="20"/>
      <w:szCs w:val="20"/>
      <w:lang w:val="en-GB"/>
    </w:rPr>
  </w:style>
  <w:style w:type="character" w:customStyle="1" w:styleId="B4Char">
    <w:name w:val="B4 Char"/>
    <w:link w:val="B4"/>
    <w:rsid w:val="00B67291"/>
    <w:rPr>
      <w:rFonts w:ascii="Times New Roman" w:eastAsia="Times New Roman" w:hAnsi="Times New Roman" w:cs="Times New Roman"/>
      <w:sz w:val="20"/>
      <w:szCs w:val="20"/>
      <w:lang w:val="en-GB"/>
    </w:rPr>
  </w:style>
  <w:style w:type="character" w:customStyle="1" w:styleId="B5Char">
    <w:name w:val="B5 Char"/>
    <w:link w:val="B5"/>
    <w:rsid w:val="00B672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B67291"/>
    <w:pPr>
      <w:ind w:left="360" w:hanging="360"/>
      <w:contextualSpacing/>
    </w:pPr>
  </w:style>
  <w:style w:type="paragraph" w:styleId="List2">
    <w:name w:val="List 2"/>
    <w:basedOn w:val="Normal"/>
    <w:uiPriority w:val="99"/>
    <w:semiHidden/>
    <w:unhideWhenUsed/>
    <w:rsid w:val="00B67291"/>
    <w:pPr>
      <w:ind w:left="720" w:hanging="360"/>
      <w:contextualSpacing/>
    </w:pPr>
  </w:style>
  <w:style w:type="paragraph" w:styleId="List3">
    <w:name w:val="List 3"/>
    <w:basedOn w:val="Normal"/>
    <w:uiPriority w:val="99"/>
    <w:semiHidden/>
    <w:unhideWhenUsed/>
    <w:rsid w:val="00B67291"/>
    <w:pPr>
      <w:ind w:left="1080" w:hanging="360"/>
      <w:contextualSpacing/>
    </w:pPr>
  </w:style>
  <w:style w:type="paragraph" w:styleId="List4">
    <w:name w:val="List 4"/>
    <w:basedOn w:val="Normal"/>
    <w:uiPriority w:val="99"/>
    <w:semiHidden/>
    <w:unhideWhenUsed/>
    <w:rsid w:val="00B67291"/>
    <w:pPr>
      <w:ind w:left="1440" w:hanging="360"/>
      <w:contextualSpacing/>
    </w:pPr>
  </w:style>
  <w:style w:type="paragraph" w:styleId="List5">
    <w:name w:val="List 5"/>
    <w:basedOn w:val="Normal"/>
    <w:uiPriority w:val="99"/>
    <w:semiHidden/>
    <w:unhideWhenUsed/>
    <w:rsid w:val="00B67291"/>
    <w:pPr>
      <w:ind w:left="1800" w:hanging="360"/>
      <w:contextualSpacing/>
    </w:pPr>
  </w:style>
  <w:style w:type="character" w:styleId="PlaceholderText">
    <w:name w:val="Placeholder Text"/>
    <w:basedOn w:val="DefaultParagraphFont"/>
    <w:uiPriority w:val="99"/>
    <w:semiHidden/>
    <w:rsid w:val="000335D5"/>
    <w:rPr>
      <w:color w:val="808080"/>
    </w:rPr>
  </w:style>
  <w:style w:type="character" w:styleId="CommentReference">
    <w:name w:val="annotation reference"/>
    <w:semiHidden/>
    <w:rsid w:val="00256341"/>
    <w:rPr>
      <w:sz w:val="16"/>
    </w:rPr>
  </w:style>
  <w:style w:type="paragraph" w:styleId="CommentText">
    <w:name w:val="annotation text"/>
    <w:basedOn w:val="Normal"/>
    <w:link w:val="CommentTextChar"/>
    <w:semiHidden/>
    <w:rsid w:val="00256341"/>
  </w:style>
  <w:style w:type="character" w:customStyle="1" w:styleId="CommentTextChar">
    <w:name w:val="Comment Text Char"/>
    <w:basedOn w:val="DefaultParagraphFont"/>
    <w:link w:val="CommentText"/>
    <w:semiHidden/>
    <w:rsid w:val="00256341"/>
    <w:rPr>
      <w:rFonts w:ascii="Times New Roman" w:eastAsia="Times New Roman" w:hAnsi="Times New Roman" w:cs="Times New Roman"/>
      <w:sz w:val="20"/>
      <w:szCs w:val="20"/>
      <w:lang w:val="en-GB" w:eastAsia="en-US"/>
    </w:rPr>
  </w:style>
  <w:style w:type="paragraph" w:customStyle="1" w:styleId="TAJ">
    <w:name w:val="TAJ"/>
    <w:basedOn w:val="TH"/>
    <w:rsid w:val="00256341"/>
    <w:pPr>
      <w:overflowPunct w:val="0"/>
      <w:autoSpaceDE w:val="0"/>
      <w:autoSpaceDN w:val="0"/>
      <w:adjustRightInd w:val="0"/>
      <w:textAlignment w:val="baseline"/>
    </w:pPr>
    <w:rPr>
      <w:bCs/>
    </w:rPr>
  </w:style>
  <w:style w:type="paragraph" w:styleId="CommentSubject">
    <w:name w:val="annotation subject"/>
    <w:basedOn w:val="CommentText"/>
    <w:next w:val="CommentText"/>
    <w:link w:val="CommentSubjectChar"/>
    <w:uiPriority w:val="99"/>
    <w:semiHidden/>
    <w:unhideWhenUsed/>
    <w:rsid w:val="00401CCC"/>
    <w:rPr>
      <w:b/>
      <w:bCs/>
    </w:rPr>
  </w:style>
  <w:style w:type="character" w:customStyle="1" w:styleId="CommentSubjectChar">
    <w:name w:val="Comment Subject Char"/>
    <w:basedOn w:val="CommentTextChar"/>
    <w:link w:val="CommentSubject"/>
    <w:uiPriority w:val="99"/>
    <w:semiHidden/>
    <w:rsid w:val="00401CCC"/>
    <w:rPr>
      <w:rFonts w:ascii="Times New Roman" w:eastAsia="Times New Roman" w:hAnsi="Times New Roman" w:cs="Times New Roman"/>
      <w:b/>
      <w:bCs/>
      <w:sz w:val="20"/>
      <w:szCs w:val="20"/>
      <w:lang w:val="en-GB" w:eastAsia="en-US"/>
    </w:rPr>
  </w:style>
  <w:style w:type="paragraph" w:styleId="Caption">
    <w:name w:val="caption"/>
    <w:aliases w:val="cap,Caption Char1 Char,cap Char Char1,Caption Char Char1 Char,cap Char2,Caption Char,cap1,cap2,cap11,Légende-figure,Légende-figure Char,Beschrifubg,Beschriftung Char,label,cap11 Char,cap11 Char Char Char,captions,Beschriftung Char Char"/>
    <w:basedOn w:val="Normal"/>
    <w:next w:val="Normal"/>
    <w:link w:val="CaptionChar1"/>
    <w:qFormat/>
    <w:rsid w:val="007D1012"/>
    <w:pPr>
      <w:autoSpaceDE w:val="0"/>
      <w:autoSpaceDN w:val="0"/>
      <w:adjustRightInd w:val="0"/>
      <w:snapToGrid w:val="0"/>
      <w:spacing w:after="120"/>
      <w:jc w:val="center"/>
    </w:pPr>
    <w:rPr>
      <w:rFonts w:eastAsia="SimSun"/>
      <w:b/>
      <w:bCs/>
      <w:lang w:val="en-US"/>
    </w:rPr>
  </w:style>
  <w:style w:type="character" w:customStyle="1" w:styleId="CaptionChar1">
    <w:name w:val="Caption Char1"/>
    <w:aliases w:val="cap Char,Caption Char1 Char Char,cap Char Char1 Char,Caption Char Char1 Char Char,cap Char2 Char,Caption Char Char,cap1 Char,cap2 Char,cap11 Char1,Légende-figure Char1,Légende-figure Char Char,Beschrifubg Char,Beschriftung Char Char1"/>
    <w:basedOn w:val="DefaultParagraphFont"/>
    <w:link w:val="Caption"/>
    <w:rsid w:val="007D1012"/>
    <w:rPr>
      <w:rFonts w:ascii="Times New Roman" w:eastAsia="SimSun" w:hAnsi="Times New Roman" w:cs="Times New Roman"/>
      <w:b/>
      <w:bCs/>
      <w:sz w:val="20"/>
      <w:szCs w:val="20"/>
      <w:lang w:eastAsia="en-US"/>
    </w:rPr>
  </w:style>
  <w:style w:type="paragraph" w:customStyle="1" w:styleId="EQ">
    <w:name w:val="EQ"/>
    <w:basedOn w:val="Normal"/>
    <w:next w:val="Normal"/>
    <w:rsid w:val="00EE5317"/>
    <w:pPr>
      <w:keepLines/>
      <w:tabs>
        <w:tab w:val="center" w:pos="4536"/>
        <w:tab w:val="right" w:pos="9072"/>
      </w:tabs>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477204">
      <w:bodyDiv w:val="1"/>
      <w:marLeft w:val="0"/>
      <w:marRight w:val="0"/>
      <w:marTop w:val="0"/>
      <w:marBottom w:val="0"/>
      <w:divBdr>
        <w:top w:val="none" w:sz="0" w:space="0" w:color="auto"/>
        <w:left w:val="none" w:sz="0" w:space="0" w:color="auto"/>
        <w:bottom w:val="none" w:sz="0" w:space="0" w:color="auto"/>
        <w:right w:val="none" w:sz="0" w:space="0" w:color="auto"/>
      </w:divBdr>
    </w:div>
    <w:div w:id="255598667">
      <w:bodyDiv w:val="1"/>
      <w:marLeft w:val="0"/>
      <w:marRight w:val="0"/>
      <w:marTop w:val="0"/>
      <w:marBottom w:val="0"/>
      <w:divBdr>
        <w:top w:val="none" w:sz="0" w:space="0" w:color="auto"/>
        <w:left w:val="none" w:sz="0" w:space="0" w:color="auto"/>
        <w:bottom w:val="none" w:sz="0" w:space="0" w:color="auto"/>
        <w:right w:val="none" w:sz="0" w:space="0" w:color="auto"/>
      </w:divBdr>
    </w:div>
    <w:div w:id="319189963">
      <w:bodyDiv w:val="1"/>
      <w:marLeft w:val="0"/>
      <w:marRight w:val="0"/>
      <w:marTop w:val="0"/>
      <w:marBottom w:val="0"/>
      <w:divBdr>
        <w:top w:val="none" w:sz="0" w:space="0" w:color="auto"/>
        <w:left w:val="none" w:sz="0" w:space="0" w:color="auto"/>
        <w:bottom w:val="none" w:sz="0" w:space="0" w:color="auto"/>
        <w:right w:val="none" w:sz="0" w:space="0" w:color="auto"/>
      </w:divBdr>
    </w:div>
    <w:div w:id="496843767">
      <w:bodyDiv w:val="1"/>
      <w:marLeft w:val="0"/>
      <w:marRight w:val="0"/>
      <w:marTop w:val="0"/>
      <w:marBottom w:val="0"/>
      <w:divBdr>
        <w:top w:val="none" w:sz="0" w:space="0" w:color="auto"/>
        <w:left w:val="none" w:sz="0" w:space="0" w:color="auto"/>
        <w:bottom w:val="none" w:sz="0" w:space="0" w:color="auto"/>
        <w:right w:val="none" w:sz="0" w:space="0" w:color="auto"/>
      </w:divBdr>
      <w:divsChild>
        <w:div w:id="136341287">
          <w:marLeft w:val="360"/>
          <w:marRight w:val="0"/>
          <w:marTop w:val="200"/>
          <w:marBottom w:val="0"/>
          <w:divBdr>
            <w:top w:val="none" w:sz="0" w:space="0" w:color="auto"/>
            <w:left w:val="none" w:sz="0" w:space="0" w:color="auto"/>
            <w:bottom w:val="none" w:sz="0" w:space="0" w:color="auto"/>
            <w:right w:val="none" w:sz="0" w:space="0" w:color="auto"/>
          </w:divBdr>
        </w:div>
        <w:div w:id="1912351331">
          <w:marLeft w:val="360"/>
          <w:marRight w:val="0"/>
          <w:marTop w:val="200"/>
          <w:marBottom w:val="0"/>
          <w:divBdr>
            <w:top w:val="none" w:sz="0" w:space="0" w:color="auto"/>
            <w:left w:val="none" w:sz="0" w:space="0" w:color="auto"/>
            <w:bottom w:val="none" w:sz="0" w:space="0" w:color="auto"/>
            <w:right w:val="none" w:sz="0" w:space="0" w:color="auto"/>
          </w:divBdr>
        </w:div>
        <w:div w:id="776486600">
          <w:marLeft w:val="360"/>
          <w:marRight w:val="0"/>
          <w:marTop w:val="200"/>
          <w:marBottom w:val="0"/>
          <w:divBdr>
            <w:top w:val="none" w:sz="0" w:space="0" w:color="auto"/>
            <w:left w:val="none" w:sz="0" w:space="0" w:color="auto"/>
            <w:bottom w:val="none" w:sz="0" w:space="0" w:color="auto"/>
            <w:right w:val="none" w:sz="0" w:space="0" w:color="auto"/>
          </w:divBdr>
        </w:div>
        <w:div w:id="539823817">
          <w:marLeft w:val="360"/>
          <w:marRight w:val="0"/>
          <w:marTop w:val="200"/>
          <w:marBottom w:val="0"/>
          <w:divBdr>
            <w:top w:val="none" w:sz="0" w:space="0" w:color="auto"/>
            <w:left w:val="none" w:sz="0" w:space="0" w:color="auto"/>
            <w:bottom w:val="none" w:sz="0" w:space="0" w:color="auto"/>
            <w:right w:val="none" w:sz="0" w:space="0" w:color="auto"/>
          </w:divBdr>
        </w:div>
        <w:div w:id="958730987">
          <w:marLeft w:val="360"/>
          <w:marRight w:val="0"/>
          <w:marTop w:val="200"/>
          <w:marBottom w:val="0"/>
          <w:divBdr>
            <w:top w:val="none" w:sz="0" w:space="0" w:color="auto"/>
            <w:left w:val="none" w:sz="0" w:space="0" w:color="auto"/>
            <w:bottom w:val="none" w:sz="0" w:space="0" w:color="auto"/>
            <w:right w:val="none" w:sz="0" w:space="0" w:color="auto"/>
          </w:divBdr>
        </w:div>
        <w:div w:id="1380475120">
          <w:marLeft w:val="360"/>
          <w:marRight w:val="0"/>
          <w:marTop w:val="200"/>
          <w:marBottom w:val="0"/>
          <w:divBdr>
            <w:top w:val="none" w:sz="0" w:space="0" w:color="auto"/>
            <w:left w:val="none" w:sz="0" w:space="0" w:color="auto"/>
            <w:bottom w:val="none" w:sz="0" w:space="0" w:color="auto"/>
            <w:right w:val="none" w:sz="0" w:space="0" w:color="auto"/>
          </w:divBdr>
        </w:div>
        <w:div w:id="129052979">
          <w:marLeft w:val="360"/>
          <w:marRight w:val="0"/>
          <w:marTop w:val="200"/>
          <w:marBottom w:val="0"/>
          <w:divBdr>
            <w:top w:val="none" w:sz="0" w:space="0" w:color="auto"/>
            <w:left w:val="none" w:sz="0" w:space="0" w:color="auto"/>
            <w:bottom w:val="none" w:sz="0" w:space="0" w:color="auto"/>
            <w:right w:val="none" w:sz="0" w:space="0" w:color="auto"/>
          </w:divBdr>
        </w:div>
        <w:div w:id="2022853340">
          <w:marLeft w:val="360"/>
          <w:marRight w:val="0"/>
          <w:marTop w:val="200"/>
          <w:marBottom w:val="0"/>
          <w:divBdr>
            <w:top w:val="none" w:sz="0" w:space="0" w:color="auto"/>
            <w:left w:val="none" w:sz="0" w:space="0" w:color="auto"/>
            <w:bottom w:val="none" w:sz="0" w:space="0" w:color="auto"/>
            <w:right w:val="none" w:sz="0" w:space="0" w:color="auto"/>
          </w:divBdr>
        </w:div>
        <w:div w:id="1767268342">
          <w:marLeft w:val="360"/>
          <w:marRight w:val="0"/>
          <w:marTop w:val="200"/>
          <w:marBottom w:val="0"/>
          <w:divBdr>
            <w:top w:val="none" w:sz="0" w:space="0" w:color="auto"/>
            <w:left w:val="none" w:sz="0" w:space="0" w:color="auto"/>
            <w:bottom w:val="none" w:sz="0" w:space="0" w:color="auto"/>
            <w:right w:val="none" w:sz="0" w:space="0" w:color="auto"/>
          </w:divBdr>
        </w:div>
        <w:div w:id="2586299">
          <w:marLeft w:val="360"/>
          <w:marRight w:val="0"/>
          <w:marTop w:val="200"/>
          <w:marBottom w:val="0"/>
          <w:divBdr>
            <w:top w:val="none" w:sz="0" w:space="0" w:color="auto"/>
            <w:left w:val="none" w:sz="0" w:space="0" w:color="auto"/>
            <w:bottom w:val="none" w:sz="0" w:space="0" w:color="auto"/>
            <w:right w:val="none" w:sz="0" w:space="0" w:color="auto"/>
          </w:divBdr>
        </w:div>
      </w:divsChild>
    </w:div>
    <w:div w:id="543105737">
      <w:bodyDiv w:val="1"/>
      <w:marLeft w:val="0"/>
      <w:marRight w:val="0"/>
      <w:marTop w:val="0"/>
      <w:marBottom w:val="0"/>
      <w:divBdr>
        <w:top w:val="none" w:sz="0" w:space="0" w:color="auto"/>
        <w:left w:val="none" w:sz="0" w:space="0" w:color="auto"/>
        <w:bottom w:val="none" w:sz="0" w:space="0" w:color="auto"/>
        <w:right w:val="none" w:sz="0" w:space="0" w:color="auto"/>
      </w:divBdr>
      <w:divsChild>
        <w:div w:id="97340129">
          <w:marLeft w:val="547"/>
          <w:marRight w:val="0"/>
          <w:marTop w:val="96"/>
          <w:marBottom w:val="0"/>
          <w:divBdr>
            <w:top w:val="none" w:sz="0" w:space="0" w:color="auto"/>
            <w:left w:val="none" w:sz="0" w:space="0" w:color="auto"/>
            <w:bottom w:val="none" w:sz="0" w:space="0" w:color="auto"/>
            <w:right w:val="none" w:sz="0" w:space="0" w:color="auto"/>
          </w:divBdr>
        </w:div>
        <w:div w:id="924798196">
          <w:marLeft w:val="1166"/>
          <w:marRight w:val="0"/>
          <w:marTop w:val="77"/>
          <w:marBottom w:val="0"/>
          <w:divBdr>
            <w:top w:val="none" w:sz="0" w:space="0" w:color="auto"/>
            <w:left w:val="none" w:sz="0" w:space="0" w:color="auto"/>
            <w:bottom w:val="none" w:sz="0" w:space="0" w:color="auto"/>
            <w:right w:val="none" w:sz="0" w:space="0" w:color="auto"/>
          </w:divBdr>
        </w:div>
        <w:div w:id="1540586740">
          <w:marLeft w:val="1166"/>
          <w:marRight w:val="0"/>
          <w:marTop w:val="77"/>
          <w:marBottom w:val="0"/>
          <w:divBdr>
            <w:top w:val="none" w:sz="0" w:space="0" w:color="auto"/>
            <w:left w:val="none" w:sz="0" w:space="0" w:color="auto"/>
            <w:bottom w:val="none" w:sz="0" w:space="0" w:color="auto"/>
            <w:right w:val="none" w:sz="0" w:space="0" w:color="auto"/>
          </w:divBdr>
        </w:div>
        <w:div w:id="1164202477">
          <w:marLeft w:val="1800"/>
          <w:marRight w:val="0"/>
          <w:marTop w:val="58"/>
          <w:marBottom w:val="0"/>
          <w:divBdr>
            <w:top w:val="none" w:sz="0" w:space="0" w:color="auto"/>
            <w:left w:val="none" w:sz="0" w:space="0" w:color="auto"/>
            <w:bottom w:val="none" w:sz="0" w:space="0" w:color="auto"/>
            <w:right w:val="none" w:sz="0" w:space="0" w:color="auto"/>
          </w:divBdr>
        </w:div>
        <w:div w:id="399180909">
          <w:marLeft w:val="1800"/>
          <w:marRight w:val="0"/>
          <w:marTop w:val="58"/>
          <w:marBottom w:val="0"/>
          <w:divBdr>
            <w:top w:val="none" w:sz="0" w:space="0" w:color="auto"/>
            <w:left w:val="none" w:sz="0" w:space="0" w:color="auto"/>
            <w:bottom w:val="none" w:sz="0" w:space="0" w:color="auto"/>
            <w:right w:val="none" w:sz="0" w:space="0" w:color="auto"/>
          </w:divBdr>
        </w:div>
        <w:div w:id="1680766885">
          <w:marLeft w:val="1800"/>
          <w:marRight w:val="0"/>
          <w:marTop w:val="58"/>
          <w:marBottom w:val="0"/>
          <w:divBdr>
            <w:top w:val="none" w:sz="0" w:space="0" w:color="auto"/>
            <w:left w:val="none" w:sz="0" w:space="0" w:color="auto"/>
            <w:bottom w:val="none" w:sz="0" w:space="0" w:color="auto"/>
            <w:right w:val="none" w:sz="0" w:space="0" w:color="auto"/>
          </w:divBdr>
        </w:div>
        <w:div w:id="263731493">
          <w:marLeft w:val="1800"/>
          <w:marRight w:val="0"/>
          <w:marTop w:val="58"/>
          <w:marBottom w:val="0"/>
          <w:divBdr>
            <w:top w:val="none" w:sz="0" w:space="0" w:color="auto"/>
            <w:left w:val="none" w:sz="0" w:space="0" w:color="auto"/>
            <w:bottom w:val="none" w:sz="0" w:space="0" w:color="auto"/>
            <w:right w:val="none" w:sz="0" w:space="0" w:color="auto"/>
          </w:divBdr>
        </w:div>
        <w:div w:id="1513761741">
          <w:marLeft w:val="1166"/>
          <w:marRight w:val="0"/>
          <w:marTop w:val="77"/>
          <w:marBottom w:val="0"/>
          <w:divBdr>
            <w:top w:val="none" w:sz="0" w:space="0" w:color="auto"/>
            <w:left w:val="none" w:sz="0" w:space="0" w:color="auto"/>
            <w:bottom w:val="none" w:sz="0" w:space="0" w:color="auto"/>
            <w:right w:val="none" w:sz="0" w:space="0" w:color="auto"/>
          </w:divBdr>
        </w:div>
        <w:div w:id="1860312734">
          <w:marLeft w:val="1800"/>
          <w:marRight w:val="0"/>
          <w:marTop w:val="58"/>
          <w:marBottom w:val="0"/>
          <w:divBdr>
            <w:top w:val="none" w:sz="0" w:space="0" w:color="auto"/>
            <w:left w:val="none" w:sz="0" w:space="0" w:color="auto"/>
            <w:bottom w:val="none" w:sz="0" w:space="0" w:color="auto"/>
            <w:right w:val="none" w:sz="0" w:space="0" w:color="auto"/>
          </w:divBdr>
        </w:div>
        <w:div w:id="766390435">
          <w:marLeft w:val="1166"/>
          <w:marRight w:val="0"/>
          <w:marTop w:val="77"/>
          <w:marBottom w:val="0"/>
          <w:divBdr>
            <w:top w:val="none" w:sz="0" w:space="0" w:color="auto"/>
            <w:left w:val="none" w:sz="0" w:space="0" w:color="auto"/>
            <w:bottom w:val="none" w:sz="0" w:space="0" w:color="auto"/>
            <w:right w:val="none" w:sz="0" w:space="0" w:color="auto"/>
          </w:divBdr>
        </w:div>
        <w:div w:id="45569455">
          <w:marLeft w:val="1800"/>
          <w:marRight w:val="0"/>
          <w:marTop w:val="72"/>
          <w:marBottom w:val="0"/>
          <w:divBdr>
            <w:top w:val="none" w:sz="0" w:space="0" w:color="auto"/>
            <w:left w:val="none" w:sz="0" w:space="0" w:color="auto"/>
            <w:bottom w:val="none" w:sz="0" w:space="0" w:color="auto"/>
            <w:right w:val="none" w:sz="0" w:space="0" w:color="auto"/>
          </w:divBdr>
        </w:div>
        <w:div w:id="847333543">
          <w:marLeft w:val="1800"/>
          <w:marRight w:val="0"/>
          <w:marTop w:val="72"/>
          <w:marBottom w:val="0"/>
          <w:divBdr>
            <w:top w:val="none" w:sz="0" w:space="0" w:color="auto"/>
            <w:left w:val="none" w:sz="0" w:space="0" w:color="auto"/>
            <w:bottom w:val="none" w:sz="0" w:space="0" w:color="auto"/>
            <w:right w:val="none" w:sz="0" w:space="0" w:color="auto"/>
          </w:divBdr>
        </w:div>
        <w:div w:id="1024553645">
          <w:marLeft w:val="1800"/>
          <w:marRight w:val="0"/>
          <w:marTop w:val="72"/>
          <w:marBottom w:val="0"/>
          <w:divBdr>
            <w:top w:val="none" w:sz="0" w:space="0" w:color="auto"/>
            <w:left w:val="none" w:sz="0" w:space="0" w:color="auto"/>
            <w:bottom w:val="none" w:sz="0" w:space="0" w:color="auto"/>
            <w:right w:val="none" w:sz="0" w:space="0" w:color="auto"/>
          </w:divBdr>
        </w:div>
        <w:div w:id="44525433">
          <w:marLeft w:val="1800"/>
          <w:marRight w:val="0"/>
          <w:marTop w:val="72"/>
          <w:marBottom w:val="0"/>
          <w:divBdr>
            <w:top w:val="none" w:sz="0" w:space="0" w:color="auto"/>
            <w:left w:val="none" w:sz="0" w:space="0" w:color="auto"/>
            <w:bottom w:val="none" w:sz="0" w:space="0" w:color="auto"/>
            <w:right w:val="none" w:sz="0" w:space="0" w:color="auto"/>
          </w:divBdr>
        </w:div>
        <w:div w:id="616986446">
          <w:marLeft w:val="1800"/>
          <w:marRight w:val="0"/>
          <w:marTop w:val="77"/>
          <w:marBottom w:val="0"/>
          <w:divBdr>
            <w:top w:val="none" w:sz="0" w:space="0" w:color="auto"/>
            <w:left w:val="none" w:sz="0" w:space="0" w:color="auto"/>
            <w:bottom w:val="none" w:sz="0" w:space="0" w:color="auto"/>
            <w:right w:val="none" w:sz="0" w:space="0" w:color="auto"/>
          </w:divBdr>
        </w:div>
      </w:divsChild>
    </w:div>
    <w:div w:id="571041035">
      <w:bodyDiv w:val="1"/>
      <w:marLeft w:val="0"/>
      <w:marRight w:val="0"/>
      <w:marTop w:val="0"/>
      <w:marBottom w:val="0"/>
      <w:divBdr>
        <w:top w:val="none" w:sz="0" w:space="0" w:color="auto"/>
        <w:left w:val="none" w:sz="0" w:space="0" w:color="auto"/>
        <w:bottom w:val="none" w:sz="0" w:space="0" w:color="auto"/>
        <w:right w:val="none" w:sz="0" w:space="0" w:color="auto"/>
      </w:divBdr>
      <w:divsChild>
        <w:div w:id="1949461262">
          <w:marLeft w:val="360"/>
          <w:marRight w:val="0"/>
          <w:marTop w:val="200"/>
          <w:marBottom w:val="0"/>
          <w:divBdr>
            <w:top w:val="none" w:sz="0" w:space="0" w:color="auto"/>
            <w:left w:val="none" w:sz="0" w:space="0" w:color="auto"/>
            <w:bottom w:val="none" w:sz="0" w:space="0" w:color="auto"/>
            <w:right w:val="none" w:sz="0" w:space="0" w:color="auto"/>
          </w:divBdr>
        </w:div>
        <w:div w:id="648363288">
          <w:marLeft w:val="360"/>
          <w:marRight w:val="0"/>
          <w:marTop w:val="200"/>
          <w:marBottom w:val="0"/>
          <w:divBdr>
            <w:top w:val="none" w:sz="0" w:space="0" w:color="auto"/>
            <w:left w:val="none" w:sz="0" w:space="0" w:color="auto"/>
            <w:bottom w:val="none" w:sz="0" w:space="0" w:color="auto"/>
            <w:right w:val="none" w:sz="0" w:space="0" w:color="auto"/>
          </w:divBdr>
        </w:div>
        <w:div w:id="1439373993">
          <w:marLeft w:val="1080"/>
          <w:marRight w:val="0"/>
          <w:marTop w:val="100"/>
          <w:marBottom w:val="0"/>
          <w:divBdr>
            <w:top w:val="none" w:sz="0" w:space="0" w:color="auto"/>
            <w:left w:val="none" w:sz="0" w:space="0" w:color="auto"/>
            <w:bottom w:val="none" w:sz="0" w:space="0" w:color="auto"/>
            <w:right w:val="none" w:sz="0" w:space="0" w:color="auto"/>
          </w:divBdr>
        </w:div>
        <w:div w:id="1667634782">
          <w:marLeft w:val="1080"/>
          <w:marRight w:val="0"/>
          <w:marTop w:val="100"/>
          <w:marBottom w:val="0"/>
          <w:divBdr>
            <w:top w:val="none" w:sz="0" w:space="0" w:color="auto"/>
            <w:left w:val="none" w:sz="0" w:space="0" w:color="auto"/>
            <w:bottom w:val="none" w:sz="0" w:space="0" w:color="auto"/>
            <w:right w:val="none" w:sz="0" w:space="0" w:color="auto"/>
          </w:divBdr>
        </w:div>
        <w:div w:id="772014383">
          <w:marLeft w:val="360"/>
          <w:marRight w:val="0"/>
          <w:marTop w:val="200"/>
          <w:marBottom w:val="0"/>
          <w:divBdr>
            <w:top w:val="none" w:sz="0" w:space="0" w:color="auto"/>
            <w:left w:val="none" w:sz="0" w:space="0" w:color="auto"/>
            <w:bottom w:val="none" w:sz="0" w:space="0" w:color="auto"/>
            <w:right w:val="none" w:sz="0" w:space="0" w:color="auto"/>
          </w:divBdr>
        </w:div>
        <w:div w:id="1681202852">
          <w:marLeft w:val="1080"/>
          <w:marRight w:val="0"/>
          <w:marTop w:val="100"/>
          <w:marBottom w:val="0"/>
          <w:divBdr>
            <w:top w:val="none" w:sz="0" w:space="0" w:color="auto"/>
            <w:left w:val="none" w:sz="0" w:space="0" w:color="auto"/>
            <w:bottom w:val="none" w:sz="0" w:space="0" w:color="auto"/>
            <w:right w:val="none" w:sz="0" w:space="0" w:color="auto"/>
          </w:divBdr>
        </w:div>
        <w:div w:id="2130738985">
          <w:marLeft w:val="1080"/>
          <w:marRight w:val="0"/>
          <w:marTop w:val="100"/>
          <w:marBottom w:val="0"/>
          <w:divBdr>
            <w:top w:val="none" w:sz="0" w:space="0" w:color="auto"/>
            <w:left w:val="none" w:sz="0" w:space="0" w:color="auto"/>
            <w:bottom w:val="none" w:sz="0" w:space="0" w:color="auto"/>
            <w:right w:val="none" w:sz="0" w:space="0" w:color="auto"/>
          </w:divBdr>
        </w:div>
        <w:div w:id="1994333123">
          <w:marLeft w:val="360"/>
          <w:marRight w:val="0"/>
          <w:marTop w:val="200"/>
          <w:marBottom w:val="0"/>
          <w:divBdr>
            <w:top w:val="none" w:sz="0" w:space="0" w:color="auto"/>
            <w:left w:val="none" w:sz="0" w:space="0" w:color="auto"/>
            <w:bottom w:val="none" w:sz="0" w:space="0" w:color="auto"/>
            <w:right w:val="none" w:sz="0" w:space="0" w:color="auto"/>
          </w:divBdr>
        </w:div>
        <w:div w:id="138158405">
          <w:marLeft w:val="1080"/>
          <w:marRight w:val="0"/>
          <w:marTop w:val="100"/>
          <w:marBottom w:val="0"/>
          <w:divBdr>
            <w:top w:val="none" w:sz="0" w:space="0" w:color="auto"/>
            <w:left w:val="none" w:sz="0" w:space="0" w:color="auto"/>
            <w:bottom w:val="none" w:sz="0" w:space="0" w:color="auto"/>
            <w:right w:val="none" w:sz="0" w:space="0" w:color="auto"/>
          </w:divBdr>
        </w:div>
        <w:div w:id="1765223855">
          <w:marLeft w:val="1080"/>
          <w:marRight w:val="0"/>
          <w:marTop w:val="100"/>
          <w:marBottom w:val="0"/>
          <w:divBdr>
            <w:top w:val="none" w:sz="0" w:space="0" w:color="auto"/>
            <w:left w:val="none" w:sz="0" w:space="0" w:color="auto"/>
            <w:bottom w:val="none" w:sz="0" w:space="0" w:color="auto"/>
            <w:right w:val="none" w:sz="0" w:space="0" w:color="auto"/>
          </w:divBdr>
        </w:div>
      </w:divsChild>
    </w:div>
    <w:div w:id="620377448">
      <w:bodyDiv w:val="1"/>
      <w:marLeft w:val="0"/>
      <w:marRight w:val="0"/>
      <w:marTop w:val="0"/>
      <w:marBottom w:val="0"/>
      <w:divBdr>
        <w:top w:val="none" w:sz="0" w:space="0" w:color="auto"/>
        <w:left w:val="none" w:sz="0" w:space="0" w:color="auto"/>
        <w:bottom w:val="none" w:sz="0" w:space="0" w:color="auto"/>
        <w:right w:val="none" w:sz="0" w:space="0" w:color="auto"/>
      </w:divBdr>
      <w:divsChild>
        <w:div w:id="1585338504">
          <w:marLeft w:val="1166"/>
          <w:marRight w:val="0"/>
          <w:marTop w:val="125"/>
          <w:marBottom w:val="0"/>
          <w:divBdr>
            <w:top w:val="none" w:sz="0" w:space="0" w:color="auto"/>
            <w:left w:val="none" w:sz="0" w:space="0" w:color="auto"/>
            <w:bottom w:val="none" w:sz="0" w:space="0" w:color="auto"/>
            <w:right w:val="none" w:sz="0" w:space="0" w:color="auto"/>
          </w:divBdr>
        </w:div>
        <w:div w:id="1970431381">
          <w:marLeft w:val="1166"/>
          <w:marRight w:val="0"/>
          <w:marTop w:val="125"/>
          <w:marBottom w:val="0"/>
          <w:divBdr>
            <w:top w:val="none" w:sz="0" w:space="0" w:color="auto"/>
            <w:left w:val="none" w:sz="0" w:space="0" w:color="auto"/>
            <w:bottom w:val="none" w:sz="0" w:space="0" w:color="auto"/>
            <w:right w:val="none" w:sz="0" w:space="0" w:color="auto"/>
          </w:divBdr>
        </w:div>
        <w:div w:id="1000742905">
          <w:marLeft w:val="1166"/>
          <w:marRight w:val="0"/>
          <w:marTop w:val="125"/>
          <w:marBottom w:val="0"/>
          <w:divBdr>
            <w:top w:val="none" w:sz="0" w:space="0" w:color="auto"/>
            <w:left w:val="none" w:sz="0" w:space="0" w:color="auto"/>
            <w:bottom w:val="none" w:sz="0" w:space="0" w:color="auto"/>
            <w:right w:val="none" w:sz="0" w:space="0" w:color="auto"/>
          </w:divBdr>
        </w:div>
      </w:divsChild>
    </w:div>
    <w:div w:id="712316170">
      <w:bodyDiv w:val="1"/>
      <w:marLeft w:val="0"/>
      <w:marRight w:val="0"/>
      <w:marTop w:val="0"/>
      <w:marBottom w:val="0"/>
      <w:divBdr>
        <w:top w:val="none" w:sz="0" w:space="0" w:color="auto"/>
        <w:left w:val="none" w:sz="0" w:space="0" w:color="auto"/>
        <w:bottom w:val="none" w:sz="0" w:space="0" w:color="auto"/>
        <w:right w:val="none" w:sz="0" w:space="0" w:color="auto"/>
      </w:divBdr>
    </w:div>
    <w:div w:id="717120804">
      <w:bodyDiv w:val="1"/>
      <w:marLeft w:val="0"/>
      <w:marRight w:val="0"/>
      <w:marTop w:val="0"/>
      <w:marBottom w:val="0"/>
      <w:divBdr>
        <w:top w:val="none" w:sz="0" w:space="0" w:color="auto"/>
        <w:left w:val="none" w:sz="0" w:space="0" w:color="auto"/>
        <w:bottom w:val="none" w:sz="0" w:space="0" w:color="auto"/>
        <w:right w:val="none" w:sz="0" w:space="0" w:color="auto"/>
      </w:divBdr>
      <w:divsChild>
        <w:div w:id="1654023354">
          <w:marLeft w:val="1166"/>
          <w:marRight w:val="0"/>
          <w:marTop w:val="77"/>
          <w:marBottom w:val="0"/>
          <w:divBdr>
            <w:top w:val="none" w:sz="0" w:space="0" w:color="auto"/>
            <w:left w:val="none" w:sz="0" w:space="0" w:color="auto"/>
            <w:bottom w:val="none" w:sz="0" w:space="0" w:color="auto"/>
            <w:right w:val="none" w:sz="0" w:space="0" w:color="auto"/>
          </w:divBdr>
        </w:div>
        <w:div w:id="1355183133">
          <w:marLeft w:val="1800"/>
          <w:marRight w:val="0"/>
          <w:marTop w:val="58"/>
          <w:marBottom w:val="0"/>
          <w:divBdr>
            <w:top w:val="none" w:sz="0" w:space="0" w:color="auto"/>
            <w:left w:val="none" w:sz="0" w:space="0" w:color="auto"/>
            <w:bottom w:val="none" w:sz="0" w:space="0" w:color="auto"/>
            <w:right w:val="none" w:sz="0" w:space="0" w:color="auto"/>
          </w:divBdr>
        </w:div>
        <w:div w:id="977228024">
          <w:marLeft w:val="1166"/>
          <w:marRight w:val="0"/>
          <w:marTop w:val="77"/>
          <w:marBottom w:val="0"/>
          <w:divBdr>
            <w:top w:val="none" w:sz="0" w:space="0" w:color="auto"/>
            <w:left w:val="none" w:sz="0" w:space="0" w:color="auto"/>
            <w:bottom w:val="none" w:sz="0" w:space="0" w:color="auto"/>
            <w:right w:val="none" w:sz="0" w:space="0" w:color="auto"/>
          </w:divBdr>
        </w:div>
        <w:div w:id="1386947759">
          <w:marLeft w:val="1800"/>
          <w:marRight w:val="0"/>
          <w:marTop w:val="58"/>
          <w:marBottom w:val="0"/>
          <w:divBdr>
            <w:top w:val="none" w:sz="0" w:space="0" w:color="auto"/>
            <w:left w:val="none" w:sz="0" w:space="0" w:color="auto"/>
            <w:bottom w:val="none" w:sz="0" w:space="0" w:color="auto"/>
            <w:right w:val="none" w:sz="0" w:space="0" w:color="auto"/>
          </w:divBdr>
        </w:div>
        <w:div w:id="1498612872">
          <w:marLeft w:val="1166"/>
          <w:marRight w:val="0"/>
          <w:marTop w:val="77"/>
          <w:marBottom w:val="0"/>
          <w:divBdr>
            <w:top w:val="none" w:sz="0" w:space="0" w:color="auto"/>
            <w:left w:val="none" w:sz="0" w:space="0" w:color="auto"/>
            <w:bottom w:val="none" w:sz="0" w:space="0" w:color="auto"/>
            <w:right w:val="none" w:sz="0" w:space="0" w:color="auto"/>
          </w:divBdr>
        </w:div>
        <w:div w:id="1614483287">
          <w:marLeft w:val="1800"/>
          <w:marRight w:val="0"/>
          <w:marTop w:val="58"/>
          <w:marBottom w:val="0"/>
          <w:divBdr>
            <w:top w:val="none" w:sz="0" w:space="0" w:color="auto"/>
            <w:left w:val="none" w:sz="0" w:space="0" w:color="auto"/>
            <w:bottom w:val="none" w:sz="0" w:space="0" w:color="auto"/>
            <w:right w:val="none" w:sz="0" w:space="0" w:color="auto"/>
          </w:divBdr>
        </w:div>
        <w:div w:id="2083867344">
          <w:marLeft w:val="1166"/>
          <w:marRight w:val="0"/>
          <w:marTop w:val="77"/>
          <w:marBottom w:val="0"/>
          <w:divBdr>
            <w:top w:val="none" w:sz="0" w:space="0" w:color="auto"/>
            <w:left w:val="none" w:sz="0" w:space="0" w:color="auto"/>
            <w:bottom w:val="none" w:sz="0" w:space="0" w:color="auto"/>
            <w:right w:val="none" w:sz="0" w:space="0" w:color="auto"/>
          </w:divBdr>
        </w:div>
        <w:div w:id="864514144">
          <w:marLeft w:val="1800"/>
          <w:marRight w:val="0"/>
          <w:marTop w:val="58"/>
          <w:marBottom w:val="0"/>
          <w:divBdr>
            <w:top w:val="none" w:sz="0" w:space="0" w:color="auto"/>
            <w:left w:val="none" w:sz="0" w:space="0" w:color="auto"/>
            <w:bottom w:val="none" w:sz="0" w:space="0" w:color="auto"/>
            <w:right w:val="none" w:sz="0" w:space="0" w:color="auto"/>
          </w:divBdr>
        </w:div>
        <w:div w:id="972833012">
          <w:marLeft w:val="1166"/>
          <w:marRight w:val="0"/>
          <w:marTop w:val="77"/>
          <w:marBottom w:val="0"/>
          <w:divBdr>
            <w:top w:val="none" w:sz="0" w:space="0" w:color="auto"/>
            <w:left w:val="none" w:sz="0" w:space="0" w:color="auto"/>
            <w:bottom w:val="none" w:sz="0" w:space="0" w:color="auto"/>
            <w:right w:val="none" w:sz="0" w:space="0" w:color="auto"/>
          </w:divBdr>
        </w:div>
        <w:div w:id="1919359988">
          <w:marLeft w:val="1800"/>
          <w:marRight w:val="0"/>
          <w:marTop w:val="58"/>
          <w:marBottom w:val="0"/>
          <w:divBdr>
            <w:top w:val="none" w:sz="0" w:space="0" w:color="auto"/>
            <w:left w:val="none" w:sz="0" w:space="0" w:color="auto"/>
            <w:bottom w:val="none" w:sz="0" w:space="0" w:color="auto"/>
            <w:right w:val="none" w:sz="0" w:space="0" w:color="auto"/>
          </w:divBdr>
        </w:div>
        <w:div w:id="2005619025">
          <w:marLeft w:val="1166"/>
          <w:marRight w:val="0"/>
          <w:marTop w:val="77"/>
          <w:marBottom w:val="0"/>
          <w:divBdr>
            <w:top w:val="none" w:sz="0" w:space="0" w:color="auto"/>
            <w:left w:val="none" w:sz="0" w:space="0" w:color="auto"/>
            <w:bottom w:val="none" w:sz="0" w:space="0" w:color="auto"/>
            <w:right w:val="none" w:sz="0" w:space="0" w:color="auto"/>
          </w:divBdr>
        </w:div>
        <w:div w:id="802119661">
          <w:marLeft w:val="1166"/>
          <w:marRight w:val="0"/>
          <w:marTop w:val="77"/>
          <w:marBottom w:val="0"/>
          <w:divBdr>
            <w:top w:val="none" w:sz="0" w:space="0" w:color="auto"/>
            <w:left w:val="none" w:sz="0" w:space="0" w:color="auto"/>
            <w:bottom w:val="none" w:sz="0" w:space="0" w:color="auto"/>
            <w:right w:val="none" w:sz="0" w:space="0" w:color="auto"/>
          </w:divBdr>
        </w:div>
      </w:divsChild>
    </w:div>
    <w:div w:id="885456903">
      <w:bodyDiv w:val="1"/>
      <w:marLeft w:val="0"/>
      <w:marRight w:val="0"/>
      <w:marTop w:val="0"/>
      <w:marBottom w:val="0"/>
      <w:divBdr>
        <w:top w:val="none" w:sz="0" w:space="0" w:color="auto"/>
        <w:left w:val="none" w:sz="0" w:space="0" w:color="auto"/>
        <w:bottom w:val="none" w:sz="0" w:space="0" w:color="auto"/>
        <w:right w:val="none" w:sz="0" w:space="0" w:color="auto"/>
      </w:divBdr>
    </w:div>
    <w:div w:id="1180975161">
      <w:bodyDiv w:val="1"/>
      <w:marLeft w:val="0"/>
      <w:marRight w:val="0"/>
      <w:marTop w:val="0"/>
      <w:marBottom w:val="0"/>
      <w:divBdr>
        <w:top w:val="none" w:sz="0" w:space="0" w:color="auto"/>
        <w:left w:val="none" w:sz="0" w:space="0" w:color="auto"/>
        <w:bottom w:val="none" w:sz="0" w:space="0" w:color="auto"/>
        <w:right w:val="none" w:sz="0" w:space="0" w:color="auto"/>
      </w:divBdr>
    </w:div>
    <w:div w:id="1337460427">
      <w:bodyDiv w:val="1"/>
      <w:marLeft w:val="0"/>
      <w:marRight w:val="0"/>
      <w:marTop w:val="0"/>
      <w:marBottom w:val="0"/>
      <w:divBdr>
        <w:top w:val="none" w:sz="0" w:space="0" w:color="auto"/>
        <w:left w:val="none" w:sz="0" w:space="0" w:color="auto"/>
        <w:bottom w:val="none" w:sz="0" w:space="0" w:color="auto"/>
        <w:right w:val="none" w:sz="0" w:space="0" w:color="auto"/>
      </w:divBdr>
    </w:div>
    <w:div w:id="1451243685">
      <w:bodyDiv w:val="1"/>
      <w:marLeft w:val="0"/>
      <w:marRight w:val="0"/>
      <w:marTop w:val="0"/>
      <w:marBottom w:val="0"/>
      <w:divBdr>
        <w:top w:val="none" w:sz="0" w:space="0" w:color="auto"/>
        <w:left w:val="none" w:sz="0" w:space="0" w:color="auto"/>
        <w:bottom w:val="none" w:sz="0" w:space="0" w:color="auto"/>
        <w:right w:val="none" w:sz="0" w:space="0" w:color="auto"/>
      </w:divBdr>
    </w:div>
    <w:div w:id="1488327175">
      <w:bodyDiv w:val="1"/>
      <w:marLeft w:val="0"/>
      <w:marRight w:val="0"/>
      <w:marTop w:val="0"/>
      <w:marBottom w:val="0"/>
      <w:divBdr>
        <w:top w:val="none" w:sz="0" w:space="0" w:color="auto"/>
        <w:left w:val="none" w:sz="0" w:space="0" w:color="auto"/>
        <w:bottom w:val="none" w:sz="0" w:space="0" w:color="auto"/>
        <w:right w:val="none" w:sz="0" w:space="0" w:color="auto"/>
      </w:divBdr>
      <w:divsChild>
        <w:div w:id="1816993264">
          <w:marLeft w:val="547"/>
          <w:marRight w:val="0"/>
          <w:marTop w:val="96"/>
          <w:marBottom w:val="0"/>
          <w:divBdr>
            <w:top w:val="none" w:sz="0" w:space="0" w:color="auto"/>
            <w:left w:val="none" w:sz="0" w:space="0" w:color="auto"/>
            <w:bottom w:val="none" w:sz="0" w:space="0" w:color="auto"/>
            <w:right w:val="none" w:sz="0" w:space="0" w:color="auto"/>
          </w:divBdr>
        </w:div>
        <w:div w:id="266885653">
          <w:marLeft w:val="1166"/>
          <w:marRight w:val="0"/>
          <w:marTop w:val="77"/>
          <w:marBottom w:val="0"/>
          <w:divBdr>
            <w:top w:val="none" w:sz="0" w:space="0" w:color="auto"/>
            <w:left w:val="none" w:sz="0" w:space="0" w:color="auto"/>
            <w:bottom w:val="none" w:sz="0" w:space="0" w:color="auto"/>
            <w:right w:val="none" w:sz="0" w:space="0" w:color="auto"/>
          </w:divBdr>
        </w:div>
        <w:div w:id="2005429494">
          <w:marLeft w:val="1166"/>
          <w:marRight w:val="0"/>
          <w:marTop w:val="77"/>
          <w:marBottom w:val="0"/>
          <w:divBdr>
            <w:top w:val="none" w:sz="0" w:space="0" w:color="auto"/>
            <w:left w:val="none" w:sz="0" w:space="0" w:color="auto"/>
            <w:bottom w:val="none" w:sz="0" w:space="0" w:color="auto"/>
            <w:right w:val="none" w:sz="0" w:space="0" w:color="auto"/>
          </w:divBdr>
        </w:div>
        <w:div w:id="891962359">
          <w:marLeft w:val="1800"/>
          <w:marRight w:val="0"/>
          <w:marTop w:val="58"/>
          <w:marBottom w:val="0"/>
          <w:divBdr>
            <w:top w:val="none" w:sz="0" w:space="0" w:color="auto"/>
            <w:left w:val="none" w:sz="0" w:space="0" w:color="auto"/>
            <w:bottom w:val="none" w:sz="0" w:space="0" w:color="auto"/>
            <w:right w:val="none" w:sz="0" w:space="0" w:color="auto"/>
          </w:divBdr>
        </w:div>
        <w:div w:id="1756366860">
          <w:marLeft w:val="1800"/>
          <w:marRight w:val="0"/>
          <w:marTop w:val="58"/>
          <w:marBottom w:val="0"/>
          <w:divBdr>
            <w:top w:val="none" w:sz="0" w:space="0" w:color="auto"/>
            <w:left w:val="none" w:sz="0" w:space="0" w:color="auto"/>
            <w:bottom w:val="none" w:sz="0" w:space="0" w:color="auto"/>
            <w:right w:val="none" w:sz="0" w:space="0" w:color="auto"/>
          </w:divBdr>
        </w:div>
        <w:div w:id="796332988">
          <w:marLeft w:val="1800"/>
          <w:marRight w:val="0"/>
          <w:marTop w:val="58"/>
          <w:marBottom w:val="0"/>
          <w:divBdr>
            <w:top w:val="none" w:sz="0" w:space="0" w:color="auto"/>
            <w:left w:val="none" w:sz="0" w:space="0" w:color="auto"/>
            <w:bottom w:val="none" w:sz="0" w:space="0" w:color="auto"/>
            <w:right w:val="none" w:sz="0" w:space="0" w:color="auto"/>
          </w:divBdr>
        </w:div>
        <w:div w:id="737245029">
          <w:marLeft w:val="1800"/>
          <w:marRight w:val="0"/>
          <w:marTop w:val="58"/>
          <w:marBottom w:val="0"/>
          <w:divBdr>
            <w:top w:val="none" w:sz="0" w:space="0" w:color="auto"/>
            <w:left w:val="none" w:sz="0" w:space="0" w:color="auto"/>
            <w:bottom w:val="none" w:sz="0" w:space="0" w:color="auto"/>
            <w:right w:val="none" w:sz="0" w:space="0" w:color="auto"/>
          </w:divBdr>
        </w:div>
        <w:div w:id="2038891207">
          <w:marLeft w:val="1166"/>
          <w:marRight w:val="0"/>
          <w:marTop w:val="77"/>
          <w:marBottom w:val="0"/>
          <w:divBdr>
            <w:top w:val="none" w:sz="0" w:space="0" w:color="auto"/>
            <w:left w:val="none" w:sz="0" w:space="0" w:color="auto"/>
            <w:bottom w:val="none" w:sz="0" w:space="0" w:color="auto"/>
            <w:right w:val="none" w:sz="0" w:space="0" w:color="auto"/>
          </w:divBdr>
        </w:div>
        <w:div w:id="375354564">
          <w:marLeft w:val="1800"/>
          <w:marRight w:val="0"/>
          <w:marTop w:val="58"/>
          <w:marBottom w:val="0"/>
          <w:divBdr>
            <w:top w:val="none" w:sz="0" w:space="0" w:color="auto"/>
            <w:left w:val="none" w:sz="0" w:space="0" w:color="auto"/>
            <w:bottom w:val="none" w:sz="0" w:space="0" w:color="auto"/>
            <w:right w:val="none" w:sz="0" w:space="0" w:color="auto"/>
          </w:divBdr>
        </w:div>
        <w:div w:id="931398166">
          <w:marLeft w:val="1166"/>
          <w:marRight w:val="0"/>
          <w:marTop w:val="77"/>
          <w:marBottom w:val="0"/>
          <w:divBdr>
            <w:top w:val="none" w:sz="0" w:space="0" w:color="auto"/>
            <w:left w:val="none" w:sz="0" w:space="0" w:color="auto"/>
            <w:bottom w:val="none" w:sz="0" w:space="0" w:color="auto"/>
            <w:right w:val="none" w:sz="0" w:space="0" w:color="auto"/>
          </w:divBdr>
        </w:div>
        <w:div w:id="137916285">
          <w:marLeft w:val="1800"/>
          <w:marRight w:val="0"/>
          <w:marTop w:val="72"/>
          <w:marBottom w:val="0"/>
          <w:divBdr>
            <w:top w:val="none" w:sz="0" w:space="0" w:color="auto"/>
            <w:left w:val="none" w:sz="0" w:space="0" w:color="auto"/>
            <w:bottom w:val="none" w:sz="0" w:space="0" w:color="auto"/>
            <w:right w:val="none" w:sz="0" w:space="0" w:color="auto"/>
          </w:divBdr>
        </w:div>
        <w:div w:id="743182400">
          <w:marLeft w:val="1800"/>
          <w:marRight w:val="0"/>
          <w:marTop w:val="72"/>
          <w:marBottom w:val="0"/>
          <w:divBdr>
            <w:top w:val="none" w:sz="0" w:space="0" w:color="auto"/>
            <w:left w:val="none" w:sz="0" w:space="0" w:color="auto"/>
            <w:bottom w:val="none" w:sz="0" w:space="0" w:color="auto"/>
            <w:right w:val="none" w:sz="0" w:space="0" w:color="auto"/>
          </w:divBdr>
        </w:div>
        <w:div w:id="1999259934">
          <w:marLeft w:val="1800"/>
          <w:marRight w:val="0"/>
          <w:marTop w:val="72"/>
          <w:marBottom w:val="0"/>
          <w:divBdr>
            <w:top w:val="none" w:sz="0" w:space="0" w:color="auto"/>
            <w:left w:val="none" w:sz="0" w:space="0" w:color="auto"/>
            <w:bottom w:val="none" w:sz="0" w:space="0" w:color="auto"/>
            <w:right w:val="none" w:sz="0" w:space="0" w:color="auto"/>
          </w:divBdr>
        </w:div>
        <w:div w:id="364449427">
          <w:marLeft w:val="1800"/>
          <w:marRight w:val="0"/>
          <w:marTop w:val="72"/>
          <w:marBottom w:val="0"/>
          <w:divBdr>
            <w:top w:val="none" w:sz="0" w:space="0" w:color="auto"/>
            <w:left w:val="none" w:sz="0" w:space="0" w:color="auto"/>
            <w:bottom w:val="none" w:sz="0" w:space="0" w:color="auto"/>
            <w:right w:val="none" w:sz="0" w:space="0" w:color="auto"/>
          </w:divBdr>
        </w:div>
        <w:div w:id="963075324">
          <w:marLeft w:val="1800"/>
          <w:marRight w:val="0"/>
          <w:marTop w:val="77"/>
          <w:marBottom w:val="0"/>
          <w:divBdr>
            <w:top w:val="none" w:sz="0" w:space="0" w:color="auto"/>
            <w:left w:val="none" w:sz="0" w:space="0" w:color="auto"/>
            <w:bottom w:val="none" w:sz="0" w:space="0" w:color="auto"/>
            <w:right w:val="none" w:sz="0" w:space="0" w:color="auto"/>
          </w:divBdr>
        </w:div>
      </w:divsChild>
    </w:div>
    <w:div w:id="1778599796">
      <w:bodyDiv w:val="1"/>
      <w:marLeft w:val="0"/>
      <w:marRight w:val="0"/>
      <w:marTop w:val="0"/>
      <w:marBottom w:val="0"/>
      <w:divBdr>
        <w:top w:val="none" w:sz="0" w:space="0" w:color="auto"/>
        <w:left w:val="none" w:sz="0" w:space="0" w:color="auto"/>
        <w:bottom w:val="none" w:sz="0" w:space="0" w:color="auto"/>
        <w:right w:val="none" w:sz="0" w:space="0" w:color="auto"/>
      </w:divBdr>
    </w:div>
    <w:div w:id="1783649237">
      <w:bodyDiv w:val="1"/>
      <w:marLeft w:val="0"/>
      <w:marRight w:val="0"/>
      <w:marTop w:val="0"/>
      <w:marBottom w:val="0"/>
      <w:divBdr>
        <w:top w:val="none" w:sz="0" w:space="0" w:color="auto"/>
        <w:left w:val="none" w:sz="0" w:space="0" w:color="auto"/>
        <w:bottom w:val="none" w:sz="0" w:space="0" w:color="auto"/>
        <w:right w:val="none" w:sz="0" w:space="0" w:color="auto"/>
      </w:divBdr>
    </w:div>
    <w:div w:id="1785923332">
      <w:bodyDiv w:val="1"/>
      <w:marLeft w:val="0"/>
      <w:marRight w:val="0"/>
      <w:marTop w:val="0"/>
      <w:marBottom w:val="0"/>
      <w:divBdr>
        <w:top w:val="none" w:sz="0" w:space="0" w:color="auto"/>
        <w:left w:val="none" w:sz="0" w:space="0" w:color="auto"/>
        <w:bottom w:val="none" w:sz="0" w:space="0" w:color="auto"/>
        <w:right w:val="none" w:sz="0" w:space="0" w:color="auto"/>
      </w:divBdr>
    </w:div>
    <w:div w:id="1805611083">
      <w:bodyDiv w:val="1"/>
      <w:marLeft w:val="0"/>
      <w:marRight w:val="0"/>
      <w:marTop w:val="0"/>
      <w:marBottom w:val="0"/>
      <w:divBdr>
        <w:top w:val="none" w:sz="0" w:space="0" w:color="auto"/>
        <w:left w:val="none" w:sz="0" w:space="0" w:color="auto"/>
        <w:bottom w:val="none" w:sz="0" w:space="0" w:color="auto"/>
        <w:right w:val="none" w:sz="0" w:space="0" w:color="auto"/>
      </w:divBdr>
      <w:divsChild>
        <w:div w:id="1371687314">
          <w:marLeft w:val="1166"/>
          <w:marRight w:val="0"/>
          <w:marTop w:val="125"/>
          <w:marBottom w:val="0"/>
          <w:divBdr>
            <w:top w:val="none" w:sz="0" w:space="0" w:color="auto"/>
            <w:left w:val="none" w:sz="0" w:space="0" w:color="auto"/>
            <w:bottom w:val="none" w:sz="0" w:space="0" w:color="auto"/>
            <w:right w:val="none" w:sz="0" w:space="0" w:color="auto"/>
          </w:divBdr>
        </w:div>
        <w:div w:id="2004355976">
          <w:marLeft w:val="1166"/>
          <w:marRight w:val="0"/>
          <w:marTop w:val="125"/>
          <w:marBottom w:val="0"/>
          <w:divBdr>
            <w:top w:val="none" w:sz="0" w:space="0" w:color="auto"/>
            <w:left w:val="none" w:sz="0" w:space="0" w:color="auto"/>
            <w:bottom w:val="none" w:sz="0" w:space="0" w:color="auto"/>
            <w:right w:val="none" w:sz="0" w:space="0" w:color="auto"/>
          </w:divBdr>
        </w:div>
        <w:div w:id="1997149552">
          <w:marLeft w:val="1166"/>
          <w:marRight w:val="0"/>
          <w:marTop w:val="125"/>
          <w:marBottom w:val="0"/>
          <w:divBdr>
            <w:top w:val="none" w:sz="0" w:space="0" w:color="auto"/>
            <w:left w:val="none" w:sz="0" w:space="0" w:color="auto"/>
            <w:bottom w:val="none" w:sz="0" w:space="0" w:color="auto"/>
            <w:right w:val="none" w:sz="0" w:space="0" w:color="auto"/>
          </w:divBdr>
        </w:div>
      </w:divsChild>
    </w:div>
    <w:div w:id="1806198896">
      <w:bodyDiv w:val="1"/>
      <w:marLeft w:val="0"/>
      <w:marRight w:val="0"/>
      <w:marTop w:val="0"/>
      <w:marBottom w:val="0"/>
      <w:divBdr>
        <w:top w:val="none" w:sz="0" w:space="0" w:color="auto"/>
        <w:left w:val="none" w:sz="0" w:space="0" w:color="auto"/>
        <w:bottom w:val="none" w:sz="0" w:space="0" w:color="auto"/>
        <w:right w:val="none" w:sz="0" w:space="0" w:color="auto"/>
      </w:divBdr>
    </w:div>
    <w:div w:id="1840920847">
      <w:bodyDiv w:val="1"/>
      <w:marLeft w:val="0"/>
      <w:marRight w:val="0"/>
      <w:marTop w:val="0"/>
      <w:marBottom w:val="0"/>
      <w:divBdr>
        <w:top w:val="none" w:sz="0" w:space="0" w:color="auto"/>
        <w:left w:val="none" w:sz="0" w:space="0" w:color="auto"/>
        <w:bottom w:val="none" w:sz="0" w:space="0" w:color="auto"/>
        <w:right w:val="none" w:sz="0" w:space="0" w:color="auto"/>
      </w:divBdr>
      <w:divsChild>
        <w:div w:id="1772041769">
          <w:marLeft w:val="547"/>
          <w:marRight w:val="0"/>
          <w:marTop w:val="96"/>
          <w:marBottom w:val="0"/>
          <w:divBdr>
            <w:top w:val="none" w:sz="0" w:space="0" w:color="auto"/>
            <w:left w:val="none" w:sz="0" w:space="0" w:color="auto"/>
            <w:bottom w:val="none" w:sz="0" w:space="0" w:color="auto"/>
            <w:right w:val="none" w:sz="0" w:space="0" w:color="auto"/>
          </w:divBdr>
        </w:div>
      </w:divsChild>
    </w:div>
    <w:div w:id="2122214129">
      <w:bodyDiv w:val="1"/>
      <w:marLeft w:val="0"/>
      <w:marRight w:val="0"/>
      <w:marTop w:val="0"/>
      <w:marBottom w:val="0"/>
      <w:divBdr>
        <w:top w:val="none" w:sz="0" w:space="0" w:color="auto"/>
        <w:left w:val="none" w:sz="0" w:space="0" w:color="auto"/>
        <w:bottom w:val="none" w:sz="0" w:space="0" w:color="auto"/>
        <w:right w:val="none" w:sz="0" w:space="0" w:color="auto"/>
      </w:divBdr>
      <w:divsChild>
        <w:div w:id="1049064278">
          <w:marLeft w:val="547"/>
          <w:marRight w:val="0"/>
          <w:marTop w:val="96"/>
          <w:marBottom w:val="0"/>
          <w:divBdr>
            <w:top w:val="none" w:sz="0" w:space="0" w:color="auto"/>
            <w:left w:val="none" w:sz="0" w:space="0" w:color="auto"/>
            <w:bottom w:val="none" w:sz="0" w:space="0" w:color="auto"/>
            <w:right w:val="none" w:sz="0" w:space="0" w:color="auto"/>
          </w:divBdr>
        </w:div>
        <w:div w:id="1332299769">
          <w:marLeft w:val="1166"/>
          <w:marRight w:val="0"/>
          <w:marTop w:val="77"/>
          <w:marBottom w:val="0"/>
          <w:divBdr>
            <w:top w:val="none" w:sz="0" w:space="0" w:color="auto"/>
            <w:left w:val="none" w:sz="0" w:space="0" w:color="auto"/>
            <w:bottom w:val="none" w:sz="0" w:space="0" w:color="auto"/>
            <w:right w:val="none" w:sz="0" w:space="0" w:color="auto"/>
          </w:divBdr>
        </w:div>
        <w:div w:id="757335538">
          <w:marLeft w:val="1166"/>
          <w:marRight w:val="0"/>
          <w:marTop w:val="77"/>
          <w:marBottom w:val="0"/>
          <w:divBdr>
            <w:top w:val="none" w:sz="0" w:space="0" w:color="auto"/>
            <w:left w:val="none" w:sz="0" w:space="0" w:color="auto"/>
            <w:bottom w:val="none" w:sz="0" w:space="0" w:color="auto"/>
            <w:right w:val="none" w:sz="0" w:space="0" w:color="auto"/>
          </w:divBdr>
        </w:div>
        <w:div w:id="745689093">
          <w:marLeft w:val="1166"/>
          <w:marRight w:val="0"/>
          <w:marTop w:val="77"/>
          <w:marBottom w:val="0"/>
          <w:divBdr>
            <w:top w:val="none" w:sz="0" w:space="0" w:color="auto"/>
            <w:left w:val="none" w:sz="0" w:space="0" w:color="auto"/>
            <w:bottom w:val="none" w:sz="0" w:space="0" w:color="auto"/>
            <w:right w:val="none" w:sz="0" w:space="0" w:color="auto"/>
          </w:divBdr>
        </w:div>
        <w:div w:id="1960183472">
          <w:marLeft w:val="547"/>
          <w:marRight w:val="0"/>
          <w:marTop w:val="96"/>
          <w:marBottom w:val="0"/>
          <w:divBdr>
            <w:top w:val="none" w:sz="0" w:space="0" w:color="auto"/>
            <w:left w:val="none" w:sz="0" w:space="0" w:color="auto"/>
            <w:bottom w:val="none" w:sz="0" w:space="0" w:color="auto"/>
            <w:right w:val="none" w:sz="0" w:space="0" w:color="auto"/>
          </w:divBdr>
        </w:div>
        <w:div w:id="252083410">
          <w:marLeft w:val="1166"/>
          <w:marRight w:val="0"/>
          <w:marTop w:val="77"/>
          <w:marBottom w:val="0"/>
          <w:divBdr>
            <w:top w:val="none" w:sz="0" w:space="0" w:color="auto"/>
            <w:left w:val="none" w:sz="0" w:space="0" w:color="auto"/>
            <w:bottom w:val="none" w:sz="0" w:space="0" w:color="auto"/>
            <w:right w:val="none" w:sz="0" w:space="0" w:color="auto"/>
          </w:divBdr>
        </w:div>
        <w:div w:id="794325830">
          <w:marLeft w:val="1166"/>
          <w:marRight w:val="0"/>
          <w:marTop w:val="77"/>
          <w:marBottom w:val="0"/>
          <w:divBdr>
            <w:top w:val="none" w:sz="0" w:space="0" w:color="auto"/>
            <w:left w:val="none" w:sz="0" w:space="0" w:color="auto"/>
            <w:bottom w:val="none" w:sz="0" w:space="0" w:color="auto"/>
            <w:right w:val="none" w:sz="0" w:space="0" w:color="auto"/>
          </w:divBdr>
        </w:div>
        <w:div w:id="1926259838">
          <w:marLeft w:val="1166"/>
          <w:marRight w:val="0"/>
          <w:marTop w:val="77"/>
          <w:marBottom w:val="0"/>
          <w:divBdr>
            <w:top w:val="none" w:sz="0" w:space="0" w:color="auto"/>
            <w:left w:val="none" w:sz="0" w:space="0" w:color="auto"/>
            <w:bottom w:val="none" w:sz="0" w:space="0" w:color="auto"/>
            <w:right w:val="none" w:sz="0" w:space="0" w:color="auto"/>
          </w:divBdr>
        </w:div>
        <w:div w:id="1808350657">
          <w:marLeft w:val="547"/>
          <w:marRight w:val="0"/>
          <w:marTop w:val="96"/>
          <w:marBottom w:val="0"/>
          <w:divBdr>
            <w:top w:val="none" w:sz="0" w:space="0" w:color="auto"/>
            <w:left w:val="none" w:sz="0" w:space="0" w:color="auto"/>
            <w:bottom w:val="none" w:sz="0" w:space="0" w:color="auto"/>
            <w:right w:val="none" w:sz="0" w:space="0" w:color="auto"/>
          </w:divBdr>
        </w:div>
        <w:div w:id="899905063">
          <w:marLeft w:val="1166"/>
          <w:marRight w:val="0"/>
          <w:marTop w:val="86"/>
          <w:marBottom w:val="0"/>
          <w:divBdr>
            <w:top w:val="none" w:sz="0" w:space="0" w:color="auto"/>
            <w:left w:val="none" w:sz="0" w:space="0" w:color="auto"/>
            <w:bottom w:val="none" w:sz="0" w:space="0" w:color="auto"/>
            <w:right w:val="none" w:sz="0" w:space="0" w:color="auto"/>
          </w:divBdr>
        </w:div>
        <w:div w:id="1345789341">
          <w:marLeft w:val="547"/>
          <w:marRight w:val="0"/>
          <w:marTop w:val="115"/>
          <w:marBottom w:val="0"/>
          <w:divBdr>
            <w:top w:val="none" w:sz="0" w:space="0" w:color="auto"/>
            <w:left w:val="none" w:sz="0" w:space="0" w:color="auto"/>
            <w:bottom w:val="none" w:sz="0" w:space="0" w:color="auto"/>
            <w:right w:val="none" w:sz="0" w:space="0" w:color="auto"/>
          </w:divBdr>
        </w:div>
        <w:div w:id="773207103">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1.bin"/><Relationship Id="rId50" Type="http://schemas.openxmlformats.org/officeDocument/2006/relationships/image" Target="media/image22.wmf"/><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image" Target="media/image31.wmf"/><Relationship Id="rId76" Type="http://schemas.openxmlformats.org/officeDocument/2006/relationships/image" Target="media/image35.wmf"/><Relationship Id="rId84" Type="http://schemas.openxmlformats.org/officeDocument/2006/relationships/oleObject" Target="embeddings/oleObject39.bin"/><Relationship Id="rId89" Type="http://schemas.openxmlformats.org/officeDocument/2006/relationships/oleObject" Target="embeddings/oleObject42.bin"/><Relationship Id="rId97" Type="http://schemas.openxmlformats.org/officeDocument/2006/relationships/image" Target="media/image46.wmf"/><Relationship Id="rId7" Type="http://schemas.openxmlformats.org/officeDocument/2006/relationships/image" Target="media/image1.wmf"/><Relationship Id="rId71" Type="http://schemas.openxmlformats.org/officeDocument/2006/relationships/oleObject" Target="embeddings/oleObject33.bin"/><Relationship Id="rId92" Type="http://schemas.openxmlformats.org/officeDocument/2006/relationships/image" Target="media/image43.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2.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image" Target="media/image17.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image" Target="media/image37.wmf"/><Relationship Id="rId87" Type="http://schemas.openxmlformats.org/officeDocument/2006/relationships/oleObject" Target="embeddings/oleObject41.bin"/><Relationship Id="rId5" Type="http://schemas.openxmlformats.org/officeDocument/2006/relationships/footnotes" Target="footnotes.xml"/><Relationship Id="rId61" Type="http://schemas.openxmlformats.org/officeDocument/2006/relationships/oleObject" Target="embeddings/oleObject28.bin"/><Relationship Id="rId82" Type="http://schemas.openxmlformats.org/officeDocument/2006/relationships/oleObject" Target="embeddings/oleObject38.bin"/><Relationship Id="rId90" Type="http://schemas.openxmlformats.org/officeDocument/2006/relationships/image" Target="media/image42.wmf"/><Relationship Id="rId95" Type="http://schemas.openxmlformats.org/officeDocument/2006/relationships/oleObject" Target="embeddings/oleObject45.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image" Target="media/image33.wmf"/><Relationship Id="rId80" Type="http://schemas.openxmlformats.org/officeDocument/2006/relationships/oleObject" Target="embeddings/oleObject37.bin"/><Relationship Id="rId85" Type="http://schemas.openxmlformats.org/officeDocument/2006/relationships/image" Target="media/image40.wmf"/><Relationship Id="rId93" Type="http://schemas.openxmlformats.org/officeDocument/2006/relationships/oleObject" Target="embeddings/oleObject44.bin"/><Relationship Id="rId9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4.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5.bin"/><Relationship Id="rId83" Type="http://schemas.openxmlformats.org/officeDocument/2006/relationships/image" Target="media/image39.wmf"/><Relationship Id="rId88" Type="http://schemas.openxmlformats.org/officeDocument/2006/relationships/image" Target="media/image41.wmf"/><Relationship Id="rId91" Type="http://schemas.openxmlformats.org/officeDocument/2006/relationships/oleObject" Target="embeddings/oleObject43.bin"/><Relationship Id="rId96" Type="http://schemas.openxmlformats.org/officeDocument/2006/relationships/image" Target="media/image45.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image" Target="media/image15.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6.jpeg"/><Relationship Id="rId81" Type="http://schemas.openxmlformats.org/officeDocument/2006/relationships/image" Target="media/image38.wmf"/><Relationship Id="rId86" Type="http://schemas.openxmlformats.org/officeDocument/2006/relationships/oleObject" Target="embeddings/oleObject40.bin"/><Relationship Id="rId94" Type="http://schemas.openxmlformats.org/officeDocument/2006/relationships/image" Target="media/image44.wmf"/><Relationship Id="rId99" Type="http://schemas.openxmlformats.org/officeDocument/2006/relationships/footer" Target="footer2.xm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476</TotalTime>
  <Pages>6</Pages>
  <Words>1304</Words>
  <Characters>7434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Da, Ren (Nokia - US)</cp:lastModifiedBy>
  <cp:revision>96</cp:revision>
  <dcterms:created xsi:type="dcterms:W3CDTF">2016-09-29T14:08:00Z</dcterms:created>
  <dcterms:modified xsi:type="dcterms:W3CDTF">2016-11-02T23:23:00Z</dcterms:modified>
</cp:coreProperties>
</file>